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4E" w:rsidRPr="003E3B81" w:rsidRDefault="0052624E" w:rsidP="0052624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lang w:eastAsia="ru-RU"/>
        </w:rPr>
      </w:pPr>
      <w:r w:rsidRPr="003E449E">
        <w:rPr>
          <w:rFonts w:ascii="Times New Roman" w:eastAsia="Times New Roman" w:hAnsi="Times New Roman"/>
          <w:bCs/>
          <w:lang w:eastAsia="ru-RU"/>
        </w:rPr>
        <w:t xml:space="preserve">Приложение </w:t>
      </w:r>
      <w:r w:rsidRPr="003E3B81">
        <w:rPr>
          <w:rFonts w:ascii="Times New Roman" w:eastAsia="Times New Roman" w:hAnsi="Times New Roman"/>
          <w:bCs/>
          <w:lang w:eastAsia="ru-RU"/>
        </w:rPr>
        <w:t>2</w:t>
      </w:r>
      <w:r w:rsidRPr="003E449E">
        <w:rPr>
          <w:rFonts w:ascii="Times New Roman" w:eastAsia="Times New Roman" w:hAnsi="Times New Roman"/>
          <w:bCs/>
          <w:lang w:eastAsia="ru-RU"/>
        </w:rPr>
        <w:t>.1</w:t>
      </w:r>
    </w:p>
    <w:p w:rsidR="0052624E" w:rsidRPr="003E449E" w:rsidRDefault="0052624E" w:rsidP="0052624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lang w:eastAsia="ru-RU"/>
        </w:rPr>
      </w:pPr>
      <w:r w:rsidRPr="003E449E">
        <w:rPr>
          <w:rFonts w:ascii="Times New Roman" w:eastAsia="Times New Roman" w:hAnsi="Times New Roman"/>
          <w:bCs/>
          <w:lang w:eastAsia="ru-RU"/>
        </w:rPr>
        <w:t>к приказу Минэнерго России</w:t>
      </w:r>
    </w:p>
    <w:p w:rsidR="0052624E" w:rsidRPr="003E449E" w:rsidRDefault="0052624E" w:rsidP="0052624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lang w:eastAsia="ru-RU"/>
        </w:rPr>
      </w:pPr>
      <w:r w:rsidRPr="003E449E">
        <w:rPr>
          <w:rFonts w:ascii="Times New Roman" w:eastAsia="Times New Roman" w:hAnsi="Times New Roman"/>
          <w:bCs/>
          <w:lang w:eastAsia="ru-RU"/>
        </w:rPr>
        <w:t>от «24» марта 2010 года № 114</w:t>
      </w:r>
    </w:p>
    <w:p w:rsidR="0052624E" w:rsidRDefault="0052624E" w:rsidP="005262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2624E" w:rsidRPr="000E5407" w:rsidRDefault="0052624E" w:rsidP="005262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5407">
        <w:rPr>
          <w:rFonts w:ascii="Times New Roman" w:eastAsia="Times New Roman" w:hAnsi="Times New Roman"/>
          <w:bCs/>
          <w:sz w:val="28"/>
          <w:szCs w:val="28"/>
          <w:lang w:eastAsia="ru-RU"/>
        </w:rPr>
        <w:t>Краткое описание инвестиционной программы</w:t>
      </w:r>
    </w:p>
    <w:p w:rsidR="0052624E" w:rsidRDefault="0052624E" w:rsidP="005262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2624E" w:rsidRPr="00F635C3" w:rsidRDefault="0052624E" w:rsidP="00526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2624E" w:rsidRPr="00493C47" w:rsidRDefault="0052624E" w:rsidP="005262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3C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Пояснительная записка </w:t>
      </w:r>
      <w:r w:rsidRPr="00493C47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к проекту инвестиционной программы</w:t>
      </w:r>
      <w:r w:rsidRPr="00493C47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br/>
        <w:t xml:space="preserve">АО «Чувашская </w:t>
      </w:r>
      <w:proofErr w:type="spellStart"/>
      <w:r w:rsidRPr="00493C47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энергосбытовая</w:t>
      </w:r>
      <w:proofErr w:type="spellEnd"/>
      <w:r w:rsidRPr="00493C47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компания» на 201</w:t>
      </w:r>
      <w:r w:rsidR="005440E1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7</w:t>
      </w:r>
      <w:r w:rsidRPr="00493C47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- 20</w:t>
      </w:r>
      <w:r w:rsidR="00E45B59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21</w:t>
      </w:r>
      <w:r w:rsidRPr="00493C47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годы</w:t>
      </w:r>
    </w:p>
    <w:p w:rsidR="0052624E" w:rsidRPr="00ED74BB" w:rsidRDefault="0052624E" w:rsidP="00526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24E" w:rsidRPr="004C3A68" w:rsidRDefault="0052624E" w:rsidP="005262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A68">
        <w:rPr>
          <w:rFonts w:ascii="Times New Roman" w:eastAsia="Times New Roman" w:hAnsi="Times New Roman"/>
          <w:sz w:val="28"/>
          <w:szCs w:val="28"/>
          <w:lang w:eastAsia="ru-RU"/>
        </w:rPr>
        <w:t>Инвестиционная программа АО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ЧЭСК</w:t>
      </w:r>
      <w:r w:rsidRPr="004C3A68">
        <w:rPr>
          <w:rFonts w:ascii="Times New Roman" w:eastAsia="Times New Roman" w:hAnsi="Times New Roman"/>
          <w:sz w:val="28"/>
          <w:szCs w:val="28"/>
          <w:lang w:eastAsia="ru-RU"/>
        </w:rPr>
        <w:t>» на 201</w:t>
      </w:r>
      <w:r w:rsidR="005440E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C3A68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E45B5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4C3A68">
        <w:rPr>
          <w:rFonts w:ascii="Times New Roman" w:eastAsia="Times New Roman" w:hAnsi="Times New Roman"/>
          <w:sz w:val="28"/>
          <w:szCs w:val="28"/>
          <w:lang w:eastAsia="ru-RU"/>
        </w:rPr>
        <w:t xml:space="preserve"> гг. направлена на реализацию инвестиционных проектов, необходимых для обеспечения стабильного функционирования ГП и выполнения требований по обслуживанию потребителей электрической энергии в соответствии с Правилами функционирования розничных рынков эл</w:t>
      </w:r>
      <w:r w:rsidR="00B33A09">
        <w:rPr>
          <w:rFonts w:ascii="Times New Roman" w:eastAsia="Times New Roman" w:hAnsi="Times New Roman"/>
          <w:sz w:val="28"/>
          <w:szCs w:val="28"/>
          <w:lang w:eastAsia="ru-RU"/>
        </w:rPr>
        <w:t xml:space="preserve">ектрической энергии (мощности), </w:t>
      </w:r>
      <w:r w:rsidRPr="004C3A68">
        <w:rPr>
          <w:rFonts w:ascii="Times New Roman" w:eastAsia="Times New Roman" w:hAnsi="Times New Roman"/>
          <w:sz w:val="28"/>
          <w:szCs w:val="28"/>
          <w:lang w:eastAsia="ru-RU"/>
        </w:rPr>
        <w:t>а также иных нормативных актов.</w:t>
      </w:r>
    </w:p>
    <w:p w:rsidR="0052624E" w:rsidRPr="004C3A68" w:rsidRDefault="0052624E" w:rsidP="005262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A6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РФ № 442 от </w:t>
      </w:r>
      <w:r w:rsidRPr="00D4619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C3A68">
        <w:rPr>
          <w:rFonts w:ascii="Times New Roman" w:eastAsia="Times New Roman" w:hAnsi="Times New Roman"/>
          <w:sz w:val="28"/>
          <w:szCs w:val="28"/>
          <w:lang w:eastAsia="ru-RU"/>
        </w:rPr>
        <w:t>4.05.2012 «О функционировании розничных рынков электрической энергии, полном и (или) частичном ограничении режима потребления электрической энергии»  и Постановлением Правительства РФ №</w:t>
      </w:r>
      <w:r w:rsidRPr="00D461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3A68">
        <w:rPr>
          <w:rFonts w:ascii="Times New Roman" w:eastAsia="Times New Roman" w:hAnsi="Times New Roman"/>
          <w:sz w:val="28"/>
          <w:szCs w:val="28"/>
          <w:lang w:eastAsia="ru-RU"/>
        </w:rPr>
        <w:t xml:space="preserve">1178 от 29.12.2011 «О ценообразовании в области регулируемых цен (тарифов) в электроэнергетике» гарантирующие поставщики должны разработать стандарты обслуживания потребителей и приступить к их внедрению – что требует осуществления соответствующих инвестиций, единственным источником финансирования которых могут быть сбытовые надбавки. 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Общий объем инвестиционной программы АО «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Чувашская </w:t>
      </w:r>
      <w:proofErr w:type="spellStart"/>
      <w:r>
        <w:rPr>
          <w:rFonts w:ascii="Times New Roman" w:eastAsia="Times New Roman" w:hAnsi="Times New Roman"/>
          <w:bCs/>
          <w:spacing w:val="-3"/>
          <w:sz w:val="28"/>
          <w:szCs w:val="28"/>
        </w:rPr>
        <w:t>энергосбытовая</w:t>
      </w:r>
      <w:proofErr w:type="spellEnd"/>
      <w:r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компания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 на 201</w:t>
      </w:r>
      <w:r w:rsidR="005440E1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- 20</w:t>
      </w:r>
      <w:r w:rsidR="00E45B59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 составляет </w:t>
      </w:r>
      <w:r w:rsidR="00E45B59">
        <w:rPr>
          <w:rFonts w:ascii="Times New Roman" w:eastAsia="Times New Roman" w:hAnsi="Times New Roman"/>
          <w:bCs/>
          <w:sz w:val="28"/>
          <w:szCs w:val="28"/>
          <w:lang w:eastAsia="ru-RU"/>
        </w:rPr>
        <w:t>184</w:t>
      </w:r>
      <w:r w:rsidR="008A7BF0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E266CC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млн. рублей с НДС:</w:t>
      </w:r>
    </w:p>
    <w:p w:rsidR="0052624E" w:rsidRDefault="0052624E" w:rsidP="0052624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в 201</w:t>
      </w:r>
      <w:r w:rsidR="005440E1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– </w:t>
      </w:r>
      <w:r w:rsidR="005440E1">
        <w:rPr>
          <w:rFonts w:ascii="Times New Roman" w:eastAsia="Times New Roman" w:hAnsi="Times New Roman"/>
          <w:bCs/>
          <w:sz w:val="28"/>
          <w:szCs w:val="28"/>
          <w:lang w:eastAsia="ru-RU"/>
        </w:rPr>
        <w:t>78,7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млн. рублей;</w:t>
      </w:r>
    </w:p>
    <w:p w:rsidR="0052624E" w:rsidRDefault="0052624E" w:rsidP="0052624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в 201</w:t>
      </w:r>
      <w:r w:rsidR="005440E1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– </w:t>
      </w:r>
      <w:r w:rsidR="005440E1">
        <w:rPr>
          <w:rFonts w:ascii="Times New Roman" w:eastAsia="Times New Roman" w:hAnsi="Times New Roman"/>
          <w:bCs/>
          <w:sz w:val="28"/>
          <w:szCs w:val="28"/>
          <w:lang w:eastAsia="ru-RU"/>
        </w:rPr>
        <w:t>37,0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млн. рублей;</w:t>
      </w:r>
    </w:p>
    <w:p w:rsidR="0052624E" w:rsidRDefault="0052624E" w:rsidP="0052624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в 201</w:t>
      </w:r>
      <w:r w:rsidR="005440E1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– </w:t>
      </w:r>
      <w:r w:rsidR="005440E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33A09" w:rsidRPr="00E45B59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33A0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B33A09" w:rsidRPr="00E45B59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B610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млн. рублей;</w:t>
      </w:r>
    </w:p>
    <w:p w:rsidR="00B6108C" w:rsidRDefault="00B6108C" w:rsidP="0052624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в 2020 году – 22</w:t>
      </w:r>
      <w:r w:rsidR="008A7BF0">
        <w:rPr>
          <w:rFonts w:ascii="Times New Roman" w:eastAsia="Times New Roman" w:hAnsi="Times New Roman"/>
          <w:bCs/>
          <w:sz w:val="28"/>
          <w:szCs w:val="28"/>
          <w:lang w:eastAsia="ru-RU"/>
        </w:rPr>
        <w:t>,4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млн. </w:t>
      </w:r>
      <w:r w:rsidR="00E266CC">
        <w:rPr>
          <w:rFonts w:ascii="Times New Roman" w:eastAsia="Times New Roman" w:hAnsi="Times New Roman"/>
          <w:bCs/>
          <w:sz w:val="28"/>
          <w:szCs w:val="28"/>
          <w:lang w:eastAsia="ru-RU"/>
        </w:rPr>
        <w:t>рублей;</w:t>
      </w:r>
    </w:p>
    <w:p w:rsidR="00B6108C" w:rsidRDefault="007778B4" w:rsidP="0052624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в</w:t>
      </w:r>
      <w:r w:rsidR="00B610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2021 году – 24,2 млн. руб</w:t>
      </w:r>
      <w:r w:rsidR="00E266CC">
        <w:rPr>
          <w:rFonts w:ascii="Times New Roman" w:eastAsia="Times New Roman" w:hAnsi="Times New Roman"/>
          <w:bCs/>
          <w:sz w:val="28"/>
          <w:szCs w:val="28"/>
          <w:lang w:eastAsia="ru-RU"/>
        </w:rPr>
        <w:t>лей</w:t>
      </w:r>
      <w:r w:rsidR="00B6108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2624E" w:rsidRPr="00456EB4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24E" w:rsidRDefault="0052624E" w:rsidP="0052624E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93C47">
        <w:rPr>
          <w:rFonts w:ascii="Times New Roman" w:eastAsia="Times New Roman" w:hAnsi="Times New Roman"/>
          <w:b/>
          <w:bCs/>
          <w:iCs/>
          <w:sz w:val="28"/>
          <w:szCs w:val="28"/>
        </w:rPr>
        <w:t>IP телефония</w:t>
      </w:r>
    </w:p>
    <w:p w:rsidR="0052624E" w:rsidRPr="00493C47" w:rsidRDefault="0052624E" w:rsidP="0052624E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13F43">
        <w:rPr>
          <w:rFonts w:ascii="Times New Roman" w:hAnsi="Times New Roman"/>
          <w:sz w:val="28"/>
          <w:szCs w:val="28"/>
          <w:u w:val="single"/>
        </w:rPr>
        <w:t>Цели и задачи:</w:t>
      </w:r>
    </w:p>
    <w:p w:rsidR="0052624E" w:rsidRPr="0044764F" w:rsidRDefault="0052624E" w:rsidP="0052624E">
      <w:pPr>
        <w:pStyle w:val="a4"/>
        <w:numPr>
          <w:ilvl w:val="0"/>
          <w:numId w:val="8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44764F">
        <w:rPr>
          <w:rFonts w:ascii="Times New Roman" w:hAnsi="Times New Roman"/>
          <w:sz w:val="28"/>
          <w:szCs w:val="28"/>
        </w:rPr>
        <w:t>Создание надежной функциональной и экономичной системы связи с использованием современных технологий и стандартов.</w:t>
      </w:r>
    </w:p>
    <w:p w:rsidR="0052624E" w:rsidRDefault="0052624E" w:rsidP="0052624E">
      <w:pPr>
        <w:pStyle w:val="a4"/>
        <w:numPr>
          <w:ilvl w:val="0"/>
          <w:numId w:val="8"/>
        </w:numPr>
        <w:spacing w:line="240" w:lineRule="auto"/>
        <w:ind w:left="1418" w:hanging="284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требований стандартов качества обслуживания потребителей </w:t>
      </w:r>
      <w:r w:rsidRPr="0009527B">
        <w:rPr>
          <w:rFonts w:ascii="Times New Roman" w:eastAsia="Times New Roman" w:hAnsi="Times New Roman"/>
          <w:sz w:val="28"/>
          <w:szCs w:val="28"/>
          <w:lang w:eastAsia="ru-RU"/>
        </w:rPr>
        <w:t xml:space="preserve">(в т.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</w:t>
      </w:r>
      <w:r w:rsidRPr="0009527B">
        <w:rPr>
          <w:rFonts w:ascii="Times New Roman" w:eastAsia="Times New Roman" w:hAnsi="Times New Roman"/>
          <w:sz w:val="28"/>
          <w:szCs w:val="28"/>
          <w:lang w:eastAsia="ru-RU"/>
        </w:rPr>
        <w:t>бесплатных телефонных и телекоммуникационных каналов связи с ГП)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перенаправления</w:t>
      </w:r>
      <w:r w:rsidRPr="00AC27BD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входящих звонков в центр обслуживания потребителей.</w:t>
      </w:r>
    </w:p>
    <w:p w:rsidR="0052624E" w:rsidRPr="00763743" w:rsidRDefault="0052624E" w:rsidP="0052624E">
      <w:pPr>
        <w:pStyle w:val="a4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763743">
        <w:rPr>
          <w:rFonts w:ascii="Times New Roman" w:hAnsi="Times New Roman"/>
          <w:sz w:val="28"/>
          <w:szCs w:val="28"/>
        </w:rPr>
        <w:lastRenderedPageBreak/>
        <w:t>Вести аудиозапись телефонных переговоров, что позволит анализировать конфликтные ситуации с потребителями и вовремя принимать административные меры.</w:t>
      </w:r>
    </w:p>
    <w:p w:rsidR="0052624E" w:rsidRPr="00763743" w:rsidRDefault="0052624E" w:rsidP="0052624E">
      <w:pPr>
        <w:pStyle w:val="a4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763743">
        <w:rPr>
          <w:rFonts w:ascii="Times New Roman" w:hAnsi="Times New Roman"/>
          <w:sz w:val="28"/>
          <w:szCs w:val="28"/>
        </w:rPr>
        <w:t>Обеспечить 100% прием обращений потребителей.</w:t>
      </w:r>
    </w:p>
    <w:p w:rsidR="0052624E" w:rsidRPr="00763743" w:rsidRDefault="0052624E" w:rsidP="0052624E">
      <w:pPr>
        <w:pStyle w:val="a4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763743">
        <w:rPr>
          <w:rFonts w:ascii="Times New Roman" w:hAnsi="Times New Roman"/>
          <w:sz w:val="28"/>
          <w:szCs w:val="28"/>
        </w:rPr>
        <w:t>Сократить затраты на звонки между отделениями и управлением.</w:t>
      </w:r>
    </w:p>
    <w:p w:rsidR="0052624E" w:rsidRDefault="0052624E" w:rsidP="0052624E">
      <w:pPr>
        <w:pStyle w:val="a4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763743">
        <w:rPr>
          <w:rFonts w:ascii="Times New Roman" w:hAnsi="Times New Roman"/>
          <w:sz w:val="28"/>
          <w:szCs w:val="28"/>
        </w:rPr>
        <w:t>Использовать аудио-видеоконференцсвязь.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24773">
        <w:rPr>
          <w:rFonts w:ascii="Times New Roman" w:hAnsi="Times New Roman"/>
          <w:sz w:val="28"/>
          <w:szCs w:val="28"/>
          <w:u w:val="single"/>
          <w:shd w:val="clear" w:color="auto" w:fill="FFFFFF" w:themeFill="background1"/>
        </w:rPr>
        <w:t>Технические характеристики</w:t>
      </w:r>
      <w:r w:rsidRPr="00493C47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181" w:type="dxa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1"/>
        <w:gridCol w:w="6090"/>
      </w:tblGrid>
      <w:tr w:rsidR="0052624E" w:rsidRPr="00B13B49" w:rsidTr="00DE43D0">
        <w:trPr>
          <w:trHeight w:val="106"/>
        </w:trPr>
        <w:tc>
          <w:tcPr>
            <w:tcW w:w="3091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</w:rPr>
            </w:pPr>
            <w:r w:rsidRPr="00A21411">
              <w:rPr>
                <w:rFonts w:ascii="Times New Roman" w:hAnsi="Times New Roman"/>
              </w:rPr>
              <w:t>Маршрутизатор</w:t>
            </w:r>
          </w:p>
        </w:tc>
        <w:tc>
          <w:tcPr>
            <w:tcW w:w="6090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  <w:lang w:val="en-US"/>
              </w:rPr>
            </w:pPr>
            <w:r w:rsidRPr="00A21411">
              <w:rPr>
                <w:rFonts w:ascii="Times New Roman" w:hAnsi="Times New Roman"/>
                <w:lang w:val="en-US"/>
              </w:rPr>
              <w:t xml:space="preserve">2921 Voice Bundle w/PVDM3-32 FL-CME-SRST-25 UC </w:t>
            </w:r>
            <w:proofErr w:type="spellStart"/>
            <w:r w:rsidRPr="00A21411">
              <w:rPr>
                <w:rFonts w:ascii="Times New Roman" w:hAnsi="Times New Roman"/>
                <w:lang w:val="en-US"/>
              </w:rPr>
              <w:t>Lic</w:t>
            </w:r>
            <w:proofErr w:type="spellEnd"/>
            <w:r w:rsidRPr="00A21411">
              <w:rPr>
                <w:rFonts w:ascii="Times New Roman" w:hAnsi="Times New Roman"/>
                <w:lang w:val="en-US"/>
              </w:rPr>
              <w:t xml:space="preserve"> FL-CUBE10</w:t>
            </w:r>
          </w:p>
        </w:tc>
      </w:tr>
      <w:tr w:rsidR="0052624E" w:rsidRPr="00B13B49" w:rsidTr="00DE43D0">
        <w:trPr>
          <w:trHeight w:val="398"/>
        </w:trPr>
        <w:tc>
          <w:tcPr>
            <w:tcW w:w="3091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</w:rPr>
            </w:pPr>
            <w:r w:rsidRPr="00A21411">
              <w:rPr>
                <w:rFonts w:ascii="Times New Roman" w:hAnsi="Times New Roman"/>
              </w:rPr>
              <w:t>Плата голосовых модулей</w:t>
            </w:r>
          </w:p>
        </w:tc>
        <w:tc>
          <w:tcPr>
            <w:tcW w:w="6090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  <w:lang w:val="en-US"/>
              </w:rPr>
            </w:pPr>
            <w:r w:rsidRPr="00A21411">
              <w:rPr>
                <w:rFonts w:ascii="Times New Roman" w:hAnsi="Times New Roman"/>
                <w:lang w:val="en-US"/>
              </w:rPr>
              <w:t>Voice DSP module 3rd Gen</w:t>
            </w:r>
          </w:p>
        </w:tc>
      </w:tr>
      <w:tr w:rsidR="0052624E" w:rsidRPr="00A21411" w:rsidTr="00DE43D0">
        <w:trPr>
          <w:trHeight w:val="149"/>
        </w:trPr>
        <w:tc>
          <w:tcPr>
            <w:tcW w:w="3091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</w:rPr>
            </w:pPr>
            <w:r w:rsidRPr="00A21411">
              <w:rPr>
                <w:rFonts w:ascii="Times New Roman" w:hAnsi="Times New Roman"/>
              </w:rPr>
              <w:t>голосовая платы для потоков E1</w:t>
            </w:r>
          </w:p>
        </w:tc>
        <w:tc>
          <w:tcPr>
            <w:tcW w:w="6090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  <w:lang w:val="en-US"/>
              </w:rPr>
            </w:pPr>
            <w:r w:rsidRPr="00A21411">
              <w:rPr>
                <w:rFonts w:ascii="Times New Roman" w:hAnsi="Times New Roman"/>
                <w:lang w:val="en-US"/>
              </w:rPr>
              <w:t xml:space="preserve">2-Port 3rd Gen </w:t>
            </w:r>
            <w:proofErr w:type="spellStart"/>
            <w:r w:rsidRPr="00A21411">
              <w:rPr>
                <w:rFonts w:ascii="Times New Roman" w:hAnsi="Times New Roman"/>
                <w:lang w:val="en-US"/>
              </w:rPr>
              <w:t>Multiflex</w:t>
            </w:r>
            <w:proofErr w:type="spellEnd"/>
            <w:r w:rsidRPr="00A21411">
              <w:rPr>
                <w:rFonts w:ascii="Times New Roman" w:hAnsi="Times New Roman"/>
                <w:lang w:val="en-US"/>
              </w:rPr>
              <w:t xml:space="preserve"> Trunk Voice/WAN Int. Card - T1/E1</w:t>
            </w:r>
          </w:p>
        </w:tc>
      </w:tr>
      <w:tr w:rsidR="0052624E" w:rsidRPr="00B13B49" w:rsidTr="00DE43D0">
        <w:trPr>
          <w:trHeight w:val="431"/>
        </w:trPr>
        <w:tc>
          <w:tcPr>
            <w:tcW w:w="3091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</w:rPr>
            </w:pPr>
            <w:r w:rsidRPr="00A21411">
              <w:rPr>
                <w:rFonts w:ascii="Times New Roman" w:hAnsi="Times New Roman"/>
              </w:rPr>
              <w:t xml:space="preserve">Четырехпортовый </w:t>
            </w:r>
            <w:proofErr w:type="spellStart"/>
            <w:r w:rsidRPr="00A21411">
              <w:rPr>
                <w:rFonts w:ascii="Times New Roman" w:hAnsi="Times New Roman"/>
              </w:rPr>
              <w:t>ethernet</w:t>
            </w:r>
            <w:proofErr w:type="spellEnd"/>
            <w:r w:rsidRPr="00A21411">
              <w:rPr>
                <w:rFonts w:ascii="Times New Roman" w:hAnsi="Times New Roman"/>
              </w:rPr>
              <w:t xml:space="preserve"> модуль</w:t>
            </w:r>
          </w:p>
        </w:tc>
        <w:tc>
          <w:tcPr>
            <w:tcW w:w="6090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  <w:lang w:val="en-US"/>
              </w:rPr>
            </w:pPr>
            <w:r w:rsidRPr="00A21411">
              <w:rPr>
                <w:rFonts w:ascii="Times New Roman" w:hAnsi="Times New Roman"/>
                <w:lang w:val="en-US"/>
              </w:rPr>
              <w:t>Four port 10/100/1000 Ethernet switch interface card</w:t>
            </w:r>
          </w:p>
        </w:tc>
      </w:tr>
      <w:tr w:rsidR="0052624E" w:rsidRPr="00B13B49" w:rsidTr="00DE43D0">
        <w:trPr>
          <w:trHeight w:val="184"/>
        </w:trPr>
        <w:tc>
          <w:tcPr>
            <w:tcW w:w="3091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</w:rPr>
            </w:pPr>
            <w:r w:rsidRPr="00A21411">
              <w:rPr>
                <w:rFonts w:ascii="Times New Roman" w:hAnsi="Times New Roman"/>
              </w:rPr>
              <w:t xml:space="preserve">базовый </w:t>
            </w:r>
            <w:proofErr w:type="spellStart"/>
            <w:r w:rsidRPr="00A21411">
              <w:rPr>
                <w:rFonts w:ascii="Times New Roman" w:hAnsi="Times New Roman"/>
              </w:rPr>
              <w:t>ип</w:t>
            </w:r>
            <w:proofErr w:type="spellEnd"/>
            <w:r w:rsidRPr="00A21411">
              <w:rPr>
                <w:rFonts w:ascii="Times New Roman" w:hAnsi="Times New Roman"/>
              </w:rPr>
              <w:t xml:space="preserve"> телефон</w:t>
            </w:r>
          </w:p>
        </w:tc>
        <w:tc>
          <w:tcPr>
            <w:tcW w:w="6090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  <w:lang w:val="en-US"/>
              </w:rPr>
            </w:pPr>
            <w:r w:rsidRPr="00A21411">
              <w:rPr>
                <w:rFonts w:ascii="Times New Roman" w:hAnsi="Times New Roman"/>
                <w:lang w:val="en-US"/>
              </w:rPr>
              <w:t>Cisco UC Phone 7942  spare for Russia</w:t>
            </w:r>
          </w:p>
        </w:tc>
      </w:tr>
      <w:tr w:rsidR="0052624E" w:rsidRPr="00B13B49" w:rsidTr="00DE43D0">
        <w:trPr>
          <w:trHeight w:val="161"/>
        </w:trPr>
        <w:tc>
          <w:tcPr>
            <w:tcW w:w="3091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</w:rPr>
            </w:pPr>
            <w:proofErr w:type="spellStart"/>
            <w:r w:rsidRPr="00A21411">
              <w:rPr>
                <w:rFonts w:ascii="Times New Roman" w:hAnsi="Times New Roman"/>
              </w:rPr>
              <w:t>ип</w:t>
            </w:r>
            <w:proofErr w:type="spellEnd"/>
            <w:r w:rsidRPr="00A21411">
              <w:rPr>
                <w:rFonts w:ascii="Times New Roman" w:hAnsi="Times New Roman"/>
              </w:rPr>
              <w:t xml:space="preserve"> телефон руководителя</w:t>
            </w:r>
          </w:p>
        </w:tc>
        <w:tc>
          <w:tcPr>
            <w:tcW w:w="6090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  <w:lang w:val="en-US"/>
              </w:rPr>
            </w:pPr>
            <w:r w:rsidRPr="00A21411">
              <w:rPr>
                <w:rFonts w:ascii="Times New Roman" w:hAnsi="Times New Roman"/>
                <w:lang w:val="en-US"/>
              </w:rPr>
              <w:t xml:space="preserve">Cisco UC Phone 9971  Charcoal  </w:t>
            </w:r>
            <w:proofErr w:type="spellStart"/>
            <w:r w:rsidRPr="00A21411">
              <w:rPr>
                <w:rFonts w:ascii="Times New Roman" w:hAnsi="Times New Roman"/>
                <w:lang w:val="en-US"/>
              </w:rPr>
              <w:t>Std</w:t>
            </w:r>
            <w:proofErr w:type="spellEnd"/>
            <w:r w:rsidRPr="00A2141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21411">
              <w:rPr>
                <w:rFonts w:ascii="Times New Roman" w:hAnsi="Times New Roman"/>
                <w:lang w:val="en-US"/>
              </w:rPr>
              <w:t>Hndst</w:t>
            </w:r>
            <w:proofErr w:type="spellEnd"/>
            <w:r w:rsidRPr="00A21411">
              <w:rPr>
                <w:rFonts w:ascii="Times New Roman" w:hAnsi="Times New Roman"/>
                <w:lang w:val="en-US"/>
              </w:rPr>
              <w:t xml:space="preserve"> with Camera</w:t>
            </w:r>
          </w:p>
        </w:tc>
      </w:tr>
      <w:tr w:rsidR="0052624E" w:rsidRPr="00B13B49" w:rsidTr="00DE43D0">
        <w:trPr>
          <w:trHeight w:val="161"/>
        </w:trPr>
        <w:tc>
          <w:tcPr>
            <w:tcW w:w="3091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</w:rPr>
            </w:pPr>
            <w:r w:rsidRPr="00A21411">
              <w:rPr>
                <w:rFonts w:ascii="Times New Roman" w:hAnsi="Times New Roman"/>
              </w:rPr>
              <w:t>лицензия на подключение телефонов</w:t>
            </w:r>
          </w:p>
        </w:tc>
        <w:tc>
          <w:tcPr>
            <w:tcW w:w="6090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  <w:lang w:val="en-US"/>
              </w:rPr>
            </w:pPr>
            <w:r w:rsidRPr="00A21411">
              <w:rPr>
                <w:rFonts w:ascii="Times New Roman" w:hAnsi="Times New Roman"/>
                <w:lang w:val="en-US"/>
              </w:rPr>
              <w:t>UC Manager-10.x Enhanced Single User-Under 1K</w:t>
            </w:r>
          </w:p>
        </w:tc>
      </w:tr>
      <w:tr w:rsidR="0052624E" w:rsidRPr="00B13B49" w:rsidTr="00DE43D0">
        <w:trPr>
          <w:trHeight w:val="149"/>
        </w:trPr>
        <w:tc>
          <w:tcPr>
            <w:tcW w:w="3091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</w:rPr>
            </w:pPr>
            <w:r w:rsidRPr="00A21411">
              <w:rPr>
                <w:rFonts w:ascii="Times New Roman" w:hAnsi="Times New Roman"/>
              </w:rPr>
              <w:t>лицензия на обновление</w:t>
            </w:r>
          </w:p>
        </w:tc>
        <w:tc>
          <w:tcPr>
            <w:tcW w:w="6090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  <w:lang w:val="en-US"/>
              </w:rPr>
            </w:pPr>
            <w:r w:rsidRPr="00A21411">
              <w:rPr>
                <w:rFonts w:ascii="Times New Roman" w:hAnsi="Times New Roman"/>
                <w:lang w:val="en-US"/>
              </w:rPr>
              <w:t>ESSENTIAL SW UC Manager-10.x Enhanced Single User-Und</w:t>
            </w:r>
          </w:p>
        </w:tc>
      </w:tr>
      <w:tr w:rsidR="0052624E" w:rsidRPr="00B13B49" w:rsidTr="00DE43D0">
        <w:trPr>
          <w:trHeight w:val="149"/>
        </w:trPr>
        <w:tc>
          <w:tcPr>
            <w:tcW w:w="3091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</w:rPr>
            </w:pPr>
            <w:r w:rsidRPr="00A21411">
              <w:rPr>
                <w:rFonts w:ascii="Times New Roman" w:hAnsi="Times New Roman"/>
              </w:rPr>
              <w:t>лицензия на поддержку</w:t>
            </w:r>
          </w:p>
        </w:tc>
        <w:tc>
          <w:tcPr>
            <w:tcW w:w="6090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  <w:lang w:val="en-US"/>
              </w:rPr>
            </w:pPr>
            <w:r w:rsidRPr="00A21411">
              <w:rPr>
                <w:rFonts w:ascii="Times New Roman" w:hAnsi="Times New Roman"/>
                <w:lang w:val="en-US"/>
              </w:rPr>
              <w:t>UC Manager UCSS - 1 ENH User 3 Year Sub Tier A</w:t>
            </w:r>
          </w:p>
        </w:tc>
      </w:tr>
      <w:tr w:rsidR="0052624E" w:rsidRPr="00B13B49" w:rsidTr="00DE43D0">
        <w:trPr>
          <w:trHeight w:val="161"/>
        </w:trPr>
        <w:tc>
          <w:tcPr>
            <w:tcW w:w="3091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</w:rPr>
            </w:pPr>
            <w:r w:rsidRPr="00A21411">
              <w:rPr>
                <w:rFonts w:ascii="Times New Roman" w:hAnsi="Times New Roman"/>
              </w:rPr>
              <w:t>лицензии на интерактивное голосовое меню (IVR)</w:t>
            </w:r>
          </w:p>
        </w:tc>
        <w:tc>
          <w:tcPr>
            <w:tcW w:w="6090" w:type="dxa"/>
            <w:vAlign w:val="center"/>
          </w:tcPr>
          <w:p w:rsidR="0052624E" w:rsidRPr="00A21411" w:rsidRDefault="0052624E" w:rsidP="00DE43D0">
            <w:pPr>
              <w:pStyle w:val="af2"/>
              <w:rPr>
                <w:rFonts w:ascii="Times New Roman" w:hAnsi="Times New Roman"/>
                <w:lang w:val="en-US"/>
              </w:rPr>
            </w:pPr>
            <w:r w:rsidRPr="00A21411">
              <w:rPr>
                <w:rFonts w:ascii="Times New Roman" w:hAnsi="Times New Roman"/>
                <w:lang w:val="en-US"/>
              </w:rPr>
              <w:t>SWSS UPGRADES CCX 10.0 ENH Seat Qty 1 LICENSE</w:t>
            </w:r>
          </w:p>
        </w:tc>
      </w:tr>
    </w:tbl>
    <w:p w:rsidR="0052624E" w:rsidRPr="00A21411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52624E" w:rsidRPr="00493C47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 w:rsidR="00B8402B">
        <w:rPr>
          <w:rFonts w:ascii="Times New Roman" w:hAnsi="Times New Roman"/>
          <w:sz w:val="28"/>
          <w:szCs w:val="28"/>
        </w:rPr>
        <w:t>7</w:t>
      </w:r>
      <w:r w:rsidR="00CB21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</w:t>
      </w:r>
      <w:r w:rsidR="000A38E6">
        <w:rPr>
          <w:rFonts w:ascii="Times New Roman" w:hAnsi="Times New Roman"/>
          <w:sz w:val="28"/>
          <w:szCs w:val="28"/>
        </w:rPr>
        <w:t>9</w:t>
      </w:r>
      <w:r w:rsidRPr="00493C47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оды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52624E" w:rsidRDefault="0052624E" w:rsidP="005262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 w:rsidR="000A38E6">
        <w:rPr>
          <w:rFonts w:ascii="Times New Roman" w:hAnsi="Times New Roman"/>
          <w:sz w:val="28"/>
          <w:szCs w:val="28"/>
        </w:rPr>
        <w:t>6,9</w:t>
      </w:r>
      <w:r w:rsidRPr="0009527B">
        <w:rPr>
          <w:rFonts w:ascii="Times New Roman" w:hAnsi="Times New Roman"/>
          <w:sz w:val="28"/>
          <w:szCs w:val="28"/>
        </w:rPr>
        <w:t xml:space="preserve"> млн. руб. с НДС.</w:t>
      </w:r>
    </w:p>
    <w:p w:rsidR="0052624E" w:rsidRPr="00493C47" w:rsidRDefault="0052624E" w:rsidP="005262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52624E" w:rsidRPr="00493C47" w:rsidRDefault="0052624E" w:rsidP="0052624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проекта:</w:t>
      </w:r>
    </w:p>
    <w:p w:rsidR="0052624E" w:rsidRPr="0009527B" w:rsidRDefault="0052624E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27B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в Обществе используются системы аналоговой телефонии, оборудование которых отработало свой технический ресурс, морально и технически устарело, не производится и не поддерживается производителями. </w:t>
      </w:r>
    </w:p>
    <w:p w:rsidR="0052624E" w:rsidRDefault="0052624E" w:rsidP="0052624E">
      <w:pPr>
        <w:keepNext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27B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эффективной, надежной и качественной работы системы телефонной связи необходим и целесообразен перевод на IP - телефонию.</w:t>
      </w:r>
      <w:r w:rsidRPr="0009527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Постановление Правительства РФ № 442 обязывает гарантирующих поставщиков разработать и внедрить стандарты качества обслуживания потребителей (покупателей) в соответствии с требованиями, установленными Основными положениями функционирования розничных рынков электрической энергии и программой мероприятий по повышению качества обслуживания потребителей (покупателей). В соответствии с данными требованиями необходимо наличие и функционирование центров очного и заочного обслуживания потребителей (в т. ч. бесплатных телефонных и телекоммуникационных каналов связи с ГП). Перенаправление входящих </w:t>
      </w:r>
      <w:r w:rsidRPr="0009527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звонков из межрайонных отделений в центр обслуживания потребителей невозможен без замены оборудования.</w:t>
      </w:r>
    </w:p>
    <w:p w:rsidR="0052624E" w:rsidRDefault="0052624E" w:rsidP="0052624E">
      <w:pPr>
        <w:keepNext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24E" w:rsidRDefault="0052624E" w:rsidP="0052624E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35539F">
        <w:rPr>
          <w:rFonts w:ascii="Times New Roman" w:eastAsia="Times New Roman" w:hAnsi="Times New Roman"/>
          <w:b/>
          <w:bCs/>
          <w:iCs/>
          <w:sz w:val="28"/>
          <w:szCs w:val="28"/>
        </w:rPr>
        <w:t>Программа создания и развития интерактивных каналов коммуникации с клиентами и клиентских сервисов</w:t>
      </w:r>
    </w:p>
    <w:p w:rsidR="0052624E" w:rsidRDefault="0052624E" w:rsidP="0052624E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52624E" w:rsidRPr="00203FF8" w:rsidRDefault="0052624E" w:rsidP="0052624E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C7DE7">
        <w:rPr>
          <w:rFonts w:ascii="Times New Roman" w:hAnsi="Times New Roman"/>
          <w:sz w:val="28"/>
          <w:szCs w:val="28"/>
          <w:u w:val="single"/>
        </w:rPr>
        <w:t>Цели и задачи:</w:t>
      </w:r>
    </w:p>
    <w:p w:rsidR="0052624E" w:rsidRPr="00203FF8" w:rsidRDefault="0052624E" w:rsidP="0052624E">
      <w:pPr>
        <w:pStyle w:val="a4"/>
        <w:numPr>
          <w:ilvl w:val="0"/>
          <w:numId w:val="6"/>
        </w:numPr>
        <w:spacing w:after="0" w:line="240" w:lineRule="auto"/>
        <w:ind w:left="1418" w:hanging="295"/>
        <w:jc w:val="both"/>
        <w:rPr>
          <w:rFonts w:ascii="Times New Roman" w:hAnsi="Times New Roman"/>
          <w:sz w:val="28"/>
          <w:szCs w:val="28"/>
        </w:rPr>
      </w:pPr>
      <w:r w:rsidRPr="00203FF8">
        <w:rPr>
          <w:rFonts w:ascii="Times New Roman" w:hAnsi="Times New Roman"/>
          <w:sz w:val="28"/>
          <w:szCs w:val="28"/>
        </w:rPr>
        <w:t xml:space="preserve">Повышение уровня </w:t>
      </w:r>
      <w:proofErr w:type="spellStart"/>
      <w:r w:rsidRPr="00203FF8">
        <w:rPr>
          <w:rFonts w:ascii="Times New Roman" w:hAnsi="Times New Roman"/>
          <w:sz w:val="28"/>
          <w:szCs w:val="28"/>
        </w:rPr>
        <w:t>клиентоориентированности</w:t>
      </w:r>
      <w:proofErr w:type="spellEnd"/>
      <w:r w:rsidRPr="00203FF8">
        <w:rPr>
          <w:rFonts w:ascii="Times New Roman" w:hAnsi="Times New Roman"/>
          <w:sz w:val="28"/>
          <w:szCs w:val="28"/>
        </w:rPr>
        <w:t>, увеличение выручки от реализации коммерческих услуг, повышение качества оценки удовлетворенности клиентов, обеспечение эффективной обратной связи.</w:t>
      </w:r>
    </w:p>
    <w:p w:rsidR="0052624E" w:rsidRDefault="0052624E" w:rsidP="0052624E">
      <w:pPr>
        <w:pStyle w:val="a4"/>
        <w:numPr>
          <w:ilvl w:val="0"/>
          <w:numId w:val="6"/>
        </w:numPr>
        <w:spacing w:after="0" w:line="240" w:lineRule="auto"/>
        <w:ind w:left="1418" w:hanging="295"/>
        <w:jc w:val="both"/>
        <w:rPr>
          <w:rFonts w:ascii="Times New Roman" w:hAnsi="Times New Roman"/>
          <w:sz w:val="28"/>
          <w:szCs w:val="28"/>
        </w:rPr>
      </w:pPr>
      <w:r w:rsidRPr="00203FF8">
        <w:rPr>
          <w:rFonts w:ascii="Times New Roman" w:hAnsi="Times New Roman"/>
          <w:sz w:val="28"/>
          <w:szCs w:val="28"/>
        </w:rPr>
        <w:t>Обеспечение клиентов удобной коммуникацией с компанией благодаря представлению широкого выбора интерактивных форм обслуживания.</w:t>
      </w:r>
    </w:p>
    <w:p w:rsidR="0052624E" w:rsidRDefault="0052624E" w:rsidP="0052624E">
      <w:pPr>
        <w:pStyle w:val="a4"/>
        <w:numPr>
          <w:ilvl w:val="0"/>
          <w:numId w:val="6"/>
        </w:numPr>
        <w:spacing w:after="0" w:line="240" w:lineRule="auto"/>
        <w:ind w:left="1418" w:hanging="295"/>
        <w:jc w:val="both"/>
        <w:rPr>
          <w:rFonts w:ascii="Times New Roman" w:hAnsi="Times New Roman"/>
          <w:sz w:val="28"/>
          <w:szCs w:val="28"/>
        </w:rPr>
      </w:pPr>
      <w:r w:rsidRPr="00203FF8">
        <w:rPr>
          <w:rFonts w:ascii="Times New Roman" w:hAnsi="Times New Roman"/>
          <w:sz w:val="28"/>
          <w:szCs w:val="28"/>
        </w:rPr>
        <w:t>Развитие интерактивных клиентских сервисов для выстраивания двусторонней коммуникации с клиентами</w:t>
      </w:r>
      <w:r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pStyle w:val="a4"/>
        <w:numPr>
          <w:ilvl w:val="0"/>
          <w:numId w:val="6"/>
        </w:numPr>
        <w:spacing w:after="0" w:line="240" w:lineRule="auto"/>
        <w:ind w:left="1418" w:hanging="295"/>
        <w:jc w:val="both"/>
        <w:rPr>
          <w:rFonts w:ascii="Times New Roman" w:hAnsi="Times New Roman"/>
          <w:sz w:val="28"/>
          <w:szCs w:val="28"/>
        </w:rPr>
      </w:pPr>
      <w:r w:rsidRPr="00203FF8">
        <w:rPr>
          <w:rFonts w:ascii="Times New Roman" w:hAnsi="Times New Roman"/>
          <w:sz w:val="28"/>
          <w:szCs w:val="28"/>
        </w:rPr>
        <w:t>Получение и анализ данных для оценки уровня удовлетворенности клиентов как фактической основы для разработки мероприятий по повышению качества обслуживания</w:t>
      </w:r>
      <w:r>
        <w:rPr>
          <w:rFonts w:ascii="Times New Roman" w:hAnsi="Times New Roman"/>
          <w:sz w:val="28"/>
          <w:szCs w:val="28"/>
        </w:rPr>
        <w:t>.</w:t>
      </w:r>
    </w:p>
    <w:p w:rsidR="0052624E" w:rsidRPr="00203FF8" w:rsidRDefault="0052624E" w:rsidP="0052624E">
      <w:pPr>
        <w:pStyle w:val="a4"/>
        <w:numPr>
          <w:ilvl w:val="0"/>
          <w:numId w:val="6"/>
        </w:numPr>
        <w:spacing w:after="0" w:line="240" w:lineRule="auto"/>
        <w:ind w:left="1418" w:hanging="295"/>
        <w:jc w:val="both"/>
        <w:rPr>
          <w:rFonts w:ascii="Times New Roman" w:hAnsi="Times New Roman"/>
          <w:sz w:val="28"/>
          <w:szCs w:val="28"/>
        </w:rPr>
      </w:pPr>
      <w:r w:rsidRPr="00203FF8">
        <w:rPr>
          <w:rFonts w:ascii="Times New Roman" w:hAnsi="Times New Roman"/>
          <w:sz w:val="28"/>
          <w:szCs w:val="28"/>
        </w:rPr>
        <w:t>Расширение каналов коммуникации как дополнительных каналов продаж, включающих интерактивные клиентские сервисы</w:t>
      </w:r>
      <w:r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42414">
        <w:rPr>
          <w:rFonts w:ascii="Times New Roman" w:hAnsi="Times New Roman"/>
          <w:sz w:val="28"/>
          <w:szCs w:val="28"/>
          <w:u w:val="single"/>
        </w:rPr>
        <w:t>Технические характеристики: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2624E" w:rsidRPr="00493C47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C76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Приложение для мобильных телефонов /карманных устройств под операционные системы IOS и </w:t>
      </w:r>
      <w:proofErr w:type="spellStart"/>
      <w:r w:rsidRPr="00AC76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Android</w:t>
      </w:r>
      <w:proofErr w:type="spellEnd"/>
      <w:r w:rsidRPr="00AC7693" w:rsidDel="00A37A9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2624E" w:rsidRPr="00493C47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 w:rsidR="000A38E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52624E" w:rsidRDefault="0052624E" w:rsidP="005262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>
        <w:rPr>
          <w:rFonts w:ascii="Times New Roman" w:hAnsi="Times New Roman"/>
          <w:sz w:val="28"/>
          <w:szCs w:val="28"/>
        </w:rPr>
        <w:t>2,4</w:t>
      </w:r>
      <w:r w:rsidRPr="0009527B">
        <w:rPr>
          <w:rFonts w:ascii="Times New Roman" w:hAnsi="Times New Roman"/>
          <w:sz w:val="28"/>
          <w:szCs w:val="28"/>
        </w:rPr>
        <w:t xml:space="preserve"> млн. руб. с НДС.</w:t>
      </w:r>
    </w:p>
    <w:p w:rsidR="0052624E" w:rsidRDefault="0052624E" w:rsidP="0052624E">
      <w:pPr>
        <w:keepNext/>
        <w:spacing w:after="0" w:line="360" w:lineRule="exact"/>
        <w:ind w:firstLine="709"/>
        <w:outlineLvl w:val="1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проекта:</w:t>
      </w:r>
    </w:p>
    <w:p w:rsidR="0052624E" w:rsidRDefault="0052624E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3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по созданию и развитию интерактивных каналов коммуникации с клиентами и клиентских сервисов внедряется в соответствии с требованиями к стандартам качества обслуживания потребителей (Постановление Правительства РФ №442 «О функционировании розничных рынков электрической энергии, полном и (или) частичном ограничении режима потребления электрической энергии»). Постановление Правительства РФ № 442 обязывает гарантирующих поставщиков разработать и внедрить стандарты качества обслуживания потребителей (покупателей) в соответствии с требованиями, установленными основными положениями функционирования розничных рынков электрической энергии и программой мероприятий по повышению качества обслуживания потребителей (покупателей). В соответствии с данными требованиями необходимо наличие и функционирование центров очного и заочного обслуживания потребителей (в т. ч. через информационно-телекоммуникационную сеть "Интернет"). Обществом были разработаны и </w:t>
      </w:r>
      <w:r w:rsidRPr="003553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утверждены Стандарты обслуживаний клиентов, которые определяют наличие официального сайта, виртуальной приемной, личного кабинета клиента и др. интерактивных сервисов как основных каналов коммуникации для обеспечения онлайн обслуживания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Default="0052624E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1D1" w:rsidRDefault="001321D1" w:rsidP="001321D1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Модернизация печатно-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конвертовального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комплекса</w:t>
      </w:r>
    </w:p>
    <w:p w:rsidR="001321D1" w:rsidRDefault="001321D1" w:rsidP="001321D1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1321D1" w:rsidRDefault="001321D1" w:rsidP="00132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1321D1" w:rsidRDefault="001321D1" w:rsidP="001321D1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E0C8E">
        <w:rPr>
          <w:rFonts w:ascii="Times New Roman" w:hAnsi="Times New Roman"/>
          <w:sz w:val="28"/>
          <w:szCs w:val="28"/>
          <w:u w:val="single"/>
        </w:rPr>
        <w:t>Цели и задачи:</w:t>
      </w:r>
    </w:p>
    <w:p w:rsidR="001321D1" w:rsidRPr="00053287" w:rsidRDefault="001321D1" w:rsidP="001321D1">
      <w:pPr>
        <w:pStyle w:val="a4"/>
        <w:numPr>
          <w:ilvl w:val="0"/>
          <w:numId w:val="12"/>
        </w:numPr>
        <w:spacing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87">
        <w:rPr>
          <w:rFonts w:ascii="Times New Roman" w:hAnsi="Times New Roman"/>
          <w:sz w:val="28"/>
          <w:szCs w:val="28"/>
          <w:u w:val="single"/>
        </w:rPr>
        <w:t xml:space="preserve">Дооснащение существующего печатно - </w:t>
      </w:r>
      <w:proofErr w:type="spellStart"/>
      <w:r w:rsidRPr="00053287">
        <w:rPr>
          <w:rFonts w:ascii="Times New Roman" w:hAnsi="Times New Roman"/>
          <w:sz w:val="28"/>
          <w:szCs w:val="28"/>
          <w:u w:val="single"/>
        </w:rPr>
        <w:t>конвертовального</w:t>
      </w:r>
      <w:proofErr w:type="spellEnd"/>
      <w:r w:rsidRPr="00053287">
        <w:rPr>
          <w:rFonts w:ascii="Times New Roman" w:hAnsi="Times New Roman"/>
          <w:sz w:val="28"/>
          <w:szCs w:val="28"/>
          <w:u w:val="single"/>
        </w:rPr>
        <w:t xml:space="preserve"> комплекса резервным оборудованием с целью обеспечения требований по </w:t>
      </w:r>
      <w:r w:rsidRPr="00053287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отказоустойчивости системы централизованной печати </w:t>
      </w:r>
    </w:p>
    <w:p w:rsidR="001321D1" w:rsidRPr="00053287" w:rsidRDefault="001321D1" w:rsidP="001321D1">
      <w:pPr>
        <w:pStyle w:val="a4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  <w:u w:val="single"/>
        </w:rPr>
      </w:pPr>
      <w:r w:rsidRPr="00053287">
        <w:rPr>
          <w:rFonts w:ascii="Times New Roman" w:eastAsia="Times New Roman" w:hAnsi="Times New Roman"/>
          <w:sz w:val="28"/>
          <w:szCs w:val="28"/>
          <w:lang w:eastAsia="ru-RU"/>
        </w:rPr>
        <w:t>Увеличение производительности оборудования до требуемого уровня (выполнение необходимого объема печати при соблюдении заданных сроков выполнения работ, а также выполнение коммерческих заказов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321D1" w:rsidRDefault="001321D1" w:rsidP="00132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B4A4F">
        <w:rPr>
          <w:rFonts w:ascii="Times New Roman" w:hAnsi="Times New Roman"/>
          <w:sz w:val="28"/>
          <w:szCs w:val="28"/>
          <w:u w:val="single"/>
        </w:rPr>
        <w:t>Технические характеристики: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321D1" w:rsidRPr="00493C47" w:rsidRDefault="001321D1" w:rsidP="00132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04D2">
        <w:rPr>
          <w:rFonts w:ascii="Times New Roman" w:hAnsi="Times New Roman"/>
          <w:sz w:val="28"/>
          <w:szCs w:val="28"/>
        </w:rPr>
        <w:t xml:space="preserve">Печатающее устройство типа </w:t>
      </w:r>
      <w:proofErr w:type="spellStart"/>
      <w:r w:rsidRPr="009904D2">
        <w:rPr>
          <w:rFonts w:ascii="Times New Roman" w:hAnsi="Times New Roman"/>
          <w:sz w:val="28"/>
          <w:szCs w:val="28"/>
        </w:rPr>
        <w:t>Xerox</w:t>
      </w:r>
      <w:proofErr w:type="spellEnd"/>
      <w:r w:rsidRPr="0099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04D2">
        <w:rPr>
          <w:rFonts w:ascii="Times New Roman" w:hAnsi="Times New Roman"/>
          <w:sz w:val="28"/>
          <w:szCs w:val="28"/>
        </w:rPr>
        <w:t>Nuvera</w:t>
      </w:r>
      <w:proofErr w:type="spellEnd"/>
      <w:r w:rsidRPr="009904D2">
        <w:rPr>
          <w:rFonts w:ascii="Times New Roman" w:hAnsi="Times New Roman"/>
          <w:sz w:val="28"/>
          <w:szCs w:val="28"/>
        </w:rPr>
        <w:t xml:space="preserve"> EA 120, печатающее устройство типа </w:t>
      </w:r>
      <w:proofErr w:type="spellStart"/>
      <w:r w:rsidRPr="009904D2">
        <w:rPr>
          <w:rFonts w:ascii="Times New Roman" w:hAnsi="Times New Roman"/>
          <w:sz w:val="28"/>
          <w:szCs w:val="28"/>
        </w:rPr>
        <w:t>Xerox</w:t>
      </w:r>
      <w:proofErr w:type="spellEnd"/>
      <w:r w:rsidRPr="0099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04D2">
        <w:rPr>
          <w:rFonts w:ascii="Times New Roman" w:hAnsi="Times New Roman"/>
          <w:sz w:val="28"/>
          <w:szCs w:val="28"/>
        </w:rPr>
        <w:t>Nuvera</w:t>
      </w:r>
      <w:proofErr w:type="spellEnd"/>
      <w:r w:rsidRPr="009904D2">
        <w:rPr>
          <w:rFonts w:ascii="Times New Roman" w:hAnsi="Times New Roman"/>
          <w:sz w:val="28"/>
          <w:szCs w:val="28"/>
        </w:rPr>
        <w:t xml:space="preserve"> D95, кассетная фальцевальная машина типа МВО Т460, программный комплекс Управляющая информационная система </w:t>
      </w:r>
      <w:proofErr w:type="spellStart"/>
      <w:r w:rsidRPr="009904D2">
        <w:rPr>
          <w:rFonts w:ascii="Times New Roman" w:hAnsi="Times New Roman"/>
          <w:sz w:val="28"/>
          <w:szCs w:val="28"/>
        </w:rPr>
        <w:t>Xerox</w:t>
      </w:r>
      <w:proofErr w:type="spellEnd"/>
      <w:r w:rsidRPr="009904D2">
        <w:rPr>
          <w:rFonts w:ascii="Times New Roman" w:hAnsi="Times New Roman"/>
          <w:sz w:val="28"/>
          <w:szCs w:val="28"/>
        </w:rPr>
        <w:t xml:space="preserve"> УИС.</w:t>
      </w:r>
    </w:p>
    <w:p w:rsidR="001321D1" w:rsidRPr="00493C47" w:rsidRDefault="001321D1" w:rsidP="00132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 w:rsidR="000D10B5">
        <w:rPr>
          <w:rFonts w:ascii="Times New Roman" w:hAnsi="Times New Roman"/>
          <w:sz w:val="28"/>
          <w:szCs w:val="28"/>
        </w:rPr>
        <w:t>7-2021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1321D1" w:rsidRDefault="001321D1" w:rsidP="00132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1321D1" w:rsidRDefault="001321D1" w:rsidP="001321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 w:rsidR="00244425">
        <w:rPr>
          <w:rFonts w:ascii="Times New Roman" w:hAnsi="Times New Roman"/>
          <w:sz w:val="28"/>
          <w:szCs w:val="28"/>
        </w:rPr>
        <w:t>28,2</w:t>
      </w:r>
      <w:r w:rsidRPr="0009527B">
        <w:rPr>
          <w:rFonts w:ascii="Times New Roman" w:hAnsi="Times New Roman"/>
          <w:sz w:val="28"/>
          <w:szCs w:val="28"/>
        </w:rPr>
        <w:t xml:space="preserve"> млн. руб. с НДС.</w:t>
      </w:r>
    </w:p>
    <w:p w:rsidR="001321D1" w:rsidRDefault="001321D1" w:rsidP="001321D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1321D1" w:rsidRDefault="001321D1" w:rsidP="001321D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В 2015 году в АО "Чувашская 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энергосбытовая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компания" запущен в эксплуатацию единый центр печати для массового централизованного производства 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бесконвертных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отправлений печатных финансовых документов состоящий из 1 печатной машины 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Xerox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Nuvera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E120 и 1 кассетной фальцевальной машины MBO T460.</w:t>
      </w:r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br/>
        <w:t>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планируется произвести модернизацию центра печати, а именно, приобрести резервную печатную машину 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Xerox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D95А и резервную кассетную фальцевальную машину. Дооснащение существующего печатно-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конвертовального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комплекса позволит обеспечить необходимые требования по отказоустойчивости системы централизованной печати (выполнение необходимого объема печати при соблюдении заданных сроков выполнения работ в случае отказа основного оборудования), увеличить производительность оборудования до требуемого уровня.</w:t>
      </w:r>
    </w:p>
    <w:p w:rsidR="001321D1" w:rsidRDefault="001321D1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335D" w:rsidRDefault="00AF335D" w:rsidP="00AF335D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AF335D">
        <w:rPr>
          <w:rFonts w:ascii="Times New Roman" w:eastAsia="Times New Roman" w:hAnsi="Times New Roman"/>
          <w:b/>
          <w:bCs/>
          <w:iCs/>
          <w:sz w:val="28"/>
          <w:szCs w:val="28"/>
        </w:rPr>
        <w:t>Приобретение автотранспорта</w:t>
      </w:r>
    </w:p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C4547">
        <w:rPr>
          <w:rFonts w:ascii="Times New Roman" w:hAnsi="Times New Roman"/>
          <w:sz w:val="28"/>
          <w:szCs w:val="28"/>
          <w:u w:val="single"/>
        </w:rPr>
        <w:t>Цели и задачи:</w:t>
      </w:r>
    </w:p>
    <w:p w:rsidR="00AF335D" w:rsidRPr="000F4E23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E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Обновление автопарка Общества позволит сократить расходы на ремонт транспортных средств, сократить затраты на горюче-смазочные материалы.</w:t>
      </w:r>
    </w:p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3A6637">
        <w:rPr>
          <w:rFonts w:ascii="Times New Roman" w:hAnsi="Times New Roman"/>
          <w:sz w:val="28"/>
          <w:szCs w:val="28"/>
          <w:u w:val="single"/>
        </w:rPr>
        <w:t>Технические характеристики:</w:t>
      </w:r>
      <w:r>
        <w:rPr>
          <w:rFonts w:ascii="Times New Roman" w:hAnsi="Times New Roman"/>
          <w:sz w:val="28"/>
          <w:szCs w:val="28"/>
          <w:u w:val="single"/>
        </w:rPr>
        <w:t xml:space="preserve"> - </w:t>
      </w:r>
    </w:p>
    <w:p w:rsidR="00AF335D" w:rsidRPr="00B95947" w:rsidRDefault="00AF335D" w:rsidP="00AF3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62A">
        <w:rPr>
          <w:rFonts w:ascii="Times New Roman" w:hAnsi="Times New Roman"/>
          <w:sz w:val="28"/>
          <w:szCs w:val="28"/>
        </w:rPr>
        <w:t>Технические требования к приобретаемому транспортному средству</w:t>
      </w:r>
      <w:r w:rsidRPr="0000762A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00762A">
        <w:rPr>
          <w:rFonts w:ascii="Times New Roman" w:hAnsi="Times New Roman"/>
          <w:bCs/>
          <w:sz w:val="28"/>
          <w:szCs w:val="28"/>
        </w:rPr>
        <w:t>Renault</w:t>
      </w:r>
      <w:proofErr w:type="spellEnd"/>
      <w:r w:rsidRPr="0000762A">
        <w:rPr>
          <w:rFonts w:ascii="Times New Roman" w:hAnsi="Times New Roman"/>
          <w:bCs/>
          <w:sz w:val="28"/>
          <w:szCs w:val="28"/>
        </w:rPr>
        <w:t xml:space="preserve"> </w:t>
      </w:r>
      <w:r w:rsidRPr="0000762A">
        <w:rPr>
          <w:rFonts w:ascii="Times New Roman" w:hAnsi="Times New Roman"/>
          <w:bCs/>
          <w:sz w:val="28"/>
          <w:szCs w:val="28"/>
          <w:lang w:val="en-US"/>
        </w:rPr>
        <w:t>Duster</w:t>
      </w:r>
      <w:r w:rsidRPr="0000762A">
        <w:rPr>
          <w:rFonts w:ascii="Times New Roman" w:hAnsi="Times New Roman"/>
          <w:b/>
          <w:sz w:val="28"/>
          <w:szCs w:val="28"/>
        </w:rPr>
        <w:t>):</w:t>
      </w:r>
    </w:p>
    <w:p w:rsidR="00AF335D" w:rsidRPr="00AB6982" w:rsidRDefault="00AF335D" w:rsidP="00AF3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76"/>
        <w:gridCol w:w="117"/>
        <w:gridCol w:w="3552"/>
        <w:gridCol w:w="3535"/>
        <w:gridCol w:w="2410"/>
      </w:tblGrid>
      <w:tr w:rsidR="00AF335D" w:rsidRPr="007752F0" w:rsidTr="00CA488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Требования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Предложение участника</w:t>
            </w: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numPr>
                <w:ilvl w:val="0"/>
                <w:numId w:val="32"/>
              </w:num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/>
                <w:i/>
                <w:sz w:val="24"/>
                <w:szCs w:val="24"/>
              </w:rPr>
              <w:t>Размеры и вес</w:t>
            </w: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Габаритная длина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  4315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 xml:space="preserve">Габаритная ширина </w:t>
            </w:r>
          </w:p>
          <w:p w:rsidR="00AF335D" w:rsidRPr="007752F0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(с зеркалами)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1822 (2000)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Габаритная высота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1695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Емкость топливного бака (л)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Колесная база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  2673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Колея задних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Колея передних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Передний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Задний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Дорожный просвет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Длина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Ширина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Высота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Снаряженная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1452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Максимальная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Ёмкость багажного отделения, мин./макс. 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408/1570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pStyle w:val="a4"/>
              <w:numPr>
                <w:ilvl w:val="0"/>
                <w:numId w:val="32"/>
              </w:numPr>
              <w:spacing w:line="240" w:lineRule="auto"/>
              <w:jc w:val="center"/>
              <w:rPr>
                <w:b/>
                <w:i/>
              </w:rPr>
            </w:pPr>
            <w:r w:rsidRPr="007752F0">
              <w:rPr>
                <w:b/>
                <w:i/>
              </w:rPr>
              <w:t>Двигатель</w:t>
            </w:r>
          </w:p>
        </w:tc>
      </w:tr>
      <w:tr w:rsidR="00AF335D" w:rsidRPr="007752F0" w:rsidTr="00CA4883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Рабочий объем в куб. см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Цилиндры/клапана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4/16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Диаметр цилиндра х ход поршня (мм х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82,7х93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Максимальный крутящий момент (</w:t>
            </w:r>
            <w:proofErr w:type="spellStart"/>
            <w:r w:rsidRPr="007752F0">
              <w:rPr>
                <w:rFonts w:ascii="Times New Roman" w:hAnsi="Times New Roman"/>
                <w:sz w:val="24"/>
                <w:szCs w:val="24"/>
              </w:rPr>
              <w:t>Н.м</w:t>
            </w:r>
            <w:proofErr w:type="spellEnd"/>
            <w:r w:rsidRPr="007752F0">
              <w:rPr>
                <w:rFonts w:ascii="Times New Roman" w:hAnsi="Times New Roman"/>
                <w:sz w:val="24"/>
                <w:szCs w:val="24"/>
              </w:rPr>
              <w:t xml:space="preserve">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195/3750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Степень сжатия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11,05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Максимальная мощность (</w:t>
            </w:r>
            <w:proofErr w:type="spellStart"/>
            <w:r w:rsidRPr="007752F0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7752F0">
              <w:rPr>
                <w:rFonts w:ascii="Times New Roman" w:hAnsi="Times New Roman"/>
                <w:sz w:val="24"/>
                <w:szCs w:val="24"/>
              </w:rPr>
              <w:t>.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 xml:space="preserve"> 135/5500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Максимальная мощность (кВт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99/5500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Клапанный механизм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16-и клапанный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numPr>
                <w:ilvl w:val="0"/>
                <w:numId w:val="32"/>
              </w:num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/>
                <w:i/>
                <w:sz w:val="24"/>
                <w:szCs w:val="24"/>
              </w:rPr>
              <w:t>Трансмиссия</w:t>
            </w: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МКП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Число передач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4х4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numPr>
                <w:ilvl w:val="0"/>
                <w:numId w:val="32"/>
              </w:num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/>
                <w:i/>
                <w:sz w:val="24"/>
                <w:szCs w:val="24"/>
              </w:rPr>
              <w:t>Потребление топлива</w:t>
            </w: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Бензин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Стандарт токсичности отработавших газов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Евро-4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Городской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Загородный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Смешанный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numPr>
                <w:ilvl w:val="0"/>
                <w:numId w:val="32"/>
              </w:num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/>
                <w:i/>
                <w:sz w:val="24"/>
                <w:szCs w:val="24"/>
              </w:rPr>
              <w:t>Рулевое управление</w:t>
            </w: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С гидроусилителем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Минимальный радиус разворота по наружному колесу (м)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numPr>
                <w:ilvl w:val="0"/>
                <w:numId w:val="3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/>
                <w:i/>
                <w:sz w:val="24"/>
                <w:szCs w:val="24"/>
              </w:rPr>
              <w:t>Тормоза</w:t>
            </w: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Передние тормоза (диски,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Задние тормоза (барабаны, дюймов)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numPr>
                <w:ilvl w:val="0"/>
                <w:numId w:val="32"/>
              </w:num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/>
                <w:i/>
                <w:sz w:val="24"/>
                <w:szCs w:val="24"/>
              </w:rPr>
              <w:t>Подвеска</w:t>
            </w: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Передняя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Независимая, пружинная, типа «Мак-</w:t>
            </w:r>
            <w:proofErr w:type="spellStart"/>
            <w:r w:rsidRPr="007752F0">
              <w:rPr>
                <w:rFonts w:ascii="Times New Roman" w:hAnsi="Times New Roman"/>
                <w:sz w:val="24"/>
                <w:szCs w:val="24"/>
              </w:rPr>
              <w:t>Ферсон</w:t>
            </w:r>
            <w:proofErr w:type="spellEnd"/>
            <w:r w:rsidRPr="007752F0">
              <w:rPr>
                <w:rFonts w:ascii="Times New Roman" w:hAnsi="Times New Roman"/>
                <w:sz w:val="24"/>
                <w:szCs w:val="24"/>
              </w:rPr>
              <w:t>» с телескопическими гидравлическими амортизаторами и стабилизатором поперечной устойчивости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Задняя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 xml:space="preserve">Независимая, многорычажная, пружинная, с гидравлическими </w:t>
            </w:r>
            <w:r w:rsidRPr="007752F0">
              <w:rPr>
                <w:rFonts w:ascii="Times New Roman" w:hAnsi="Times New Roman"/>
                <w:sz w:val="24"/>
                <w:szCs w:val="24"/>
              </w:rPr>
              <w:lastRenderedPageBreak/>
              <w:t>амортизаторами и стабилизатором поперечной устойчивости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numPr>
                <w:ilvl w:val="0"/>
                <w:numId w:val="32"/>
              </w:num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/>
                <w:i/>
                <w:sz w:val="24"/>
                <w:szCs w:val="24"/>
              </w:rPr>
              <w:t>Динамические характеристики</w:t>
            </w: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Максимальная скорость (км/ч)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Время разгона 0-100 км/час (сек)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numPr>
                <w:ilvl w:val="0"/>
                <w:numId w:val="3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/>
                <w:i/>
                <w:sz w:val="24"/>
                <w:szCs w:val="24"/>
              </w:rPr>
              <w:t>Колеса и шины:</w:t>
            </w: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Тип колес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2F0">
              <w:rPr>
                <w:rFonts w:ascii="Times New Roman" w:hAnsi="Times New Roman"/>
                <w:sz w:val="24"/>
                <w:szCs w:val="24"/>
              </w:rPr>
              <w:t>Легкосплавные</w:t>
            </w:r>
            <w:proofErr w:type="spellEnd"/>
            <w:r w:rsidRPr="007752F0">
              <w:rPr>
                <w:rFonts w:ascii="Times New Roman" w:hAnsi="Times New Roman"/>
                <w:sz w:val="24"/>
                <w:szCs w:val="24"/>
              </w:rPr>
              <w:t xml:space="preserve"> колесные диски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Размер шин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 xml:space="preserve"> 215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/65 R</w:t>
            </w:r>
            <w:r w:rsidRPr="007752F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35D" w:rsidRPr="007752F0" w:rsidRDefault="00AF335D" w:rsidP="00CA4883">
            <w:pPr>
              <w:numPr>
                <w:ilvl w:val="0"/>
                <w:numId w:val="3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/>
                <w:i/>
                <w:sz w:val="24"/>
                <w:szCs w:val="24"/>
              </w:rPr>
              <w:t>Прочее</w:t>
            </w: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Цвет салона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Сиденья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Кожаная обивка сидений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Шторки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Датчики парковки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задние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B13B49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CD/DVD чейнджер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CD-MP3+AUX+USB+Bluetooth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Система доступа в автомобиль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Центральный замок с 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Запуск двигателя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Ключом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10.1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Навигационная система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10.1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Рулевое колесо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Кожаная оплетка руля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10.1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Система курсовой устойчивости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10.1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помощи </w:t>
            </w:r>
            <w:proofErr w:type="spellStart"/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трогания</w:t>
            </w:r>
            <w:proofErr w:type="spellEnd"/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 xml:space="preserve"> при подъёме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10.1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Cистема</w:t>
            </w:r>
            <w:proofErr w:type="spellEnd"/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 xml:space="preserve"> помощи при спуске по склону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10.1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Система стабилизации положения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7752F0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2F0">
              <w:rPr>
                <w:rFonts w:ascii="Times New Roman" w:hAnsi="Times New Roman"/>
                <w:sz w:val="24"/>
                <w:szCs w:val="24"/>
              </w:rPr>
              <w:t>10.1</w:t>
            </w:r>
            <w:r w:rsidRPr="007752F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Система активной безопасности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2F0">
              <w:rPr>
                <w:rFonts w:ascii="Times New Roman" w:hAnsi="Times New Roman"/>
                <w:bCs/>
                <w:sz w:val="24"/>
                <w:szCs w:val="24"/>
              </w:rPr>
              <w:t>Подушка безопасности водителя 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5D" w:rsidRPr="007752F0" w:rsidRDefault="00AF335D" w:rsidP="00CA48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F335D" w:rsidRPr="00B95947" w:rsidRDefault="00AF335D" w:rsidP="00AF335D">
      <w:pPr>
        <w:pStyle w:val="af3"/>
        <w:spacing w:line="276" w:lineRule="auto"/>
        <w:ind w:left="708" w:firstLine="708"/>
        <w:jc w:val="center"/>
        <w:rPr>
          <w:bCs/>
          <w:sz w:val="28"/>
          <w:szCs w:val="28"/>
        </w:rPr>
      </w:pPr>
      <w:r w:rsidRPr="0000762A">
        <w:rPr>
          <w:bCs/>
          <w:sz w:val="28"/>
          <w:szCs w:val="28"/>
        </w:rPr>
        <w:lastRenderedPageBreak/>
        <w:t>Технические требования к приобретаемому транспортному средству (</w:t>
      </w:r>
      <w:proofErr w:type="spellStart"/>
      <w:r w:rsidRPr="0000762A">
        <w:rPr>
          <w:bCs/>
          <w:sz w:val="28"/>
          <w:szCs w:val="28"/>
        </w:rPr>
        <w:t>Renault</w:t>
      </w:r>
      <w:proofErr w:type="spellEnd"/>
      <w:r w:rsidRPr="0000762A">
        <w:rPr>
          <w:bCs/>
          <w:sz w:val="28"/>
          <w:szCs w:val="28"/>
        </w:rPr>
        <w:t xml:space="preserve"> </w:t>
      </w:r>
      <w:proofErr w:type="spellStart"/>
      <w:r w:rsidRPr="0000762A">
        <w:rPr>
          <w:bCs/>
          <w:sz w:val="28"/>
          <w:szCs w:val="28"/>
        </w:rPr>
        <w:t>Logan</w:t>
      </w:r>
      <w:proofErr w:type="spellEnd"/>
      <w:r w:rsidRPr="0000762A">
        <w:rPr>
          <w:bCs/>
          <w:sz w:val="28"/>
          <w:szCs w:val="28"/>
        </w:rPr>
        <w:t xml:space="preserve"> </w:t>
      </w:r>
      <w:proofErr w:type="spellStart"/>
      <w:r w:rsidRPr="0000762A">
        <w:rPr>
          <w:bCs/>
          <w:sz w:val="28"/>
          <w:szCs w:val="28"/>
          <w:lang w:val="en-US"/>
        </w:rPr>
        <w:t>Confort</w:t>
      </w:r>
      <w:proofErr w:type="spellEnd"/>
      <w:r w:rsidRPr="0000762A">
        <w:rPr>
          <w:bCs/>
          <w:sz w:val="28"/>
          <w:szCs w:val="28"/>
        </w:rPr>
        <w:t>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17"/>
        <w:gridCol w:w="3552"/>
        <w:gridCol w:w="3535"/>
        <w:gridCol w:w="2410"/>
      </w:tblGrid>
      <w:tr w:rsidR="00AF335D" w:rsidRPr="003B419C" w:rsidTr="00CA4883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Требования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Предложение участника</w:t>
            </w: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/>
                <w:i/>
                <w:sz w:val="24"/>
                <w:szCs w:val="24"/>
              </w:rPr>
              <w:t>Размеры и вес</w:t>
            </w: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Габаритная длина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4346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Габаритная ширина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1733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Габаритная высота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15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Емкость топливного бака (л)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Колесная база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  263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Колея задних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1486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Колея передних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14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Передний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Задний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Дорожный просвет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Длина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Ширина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Высота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Снаряженная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1106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Максимальная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1545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Ёмкость багажного отделения,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B419C">
              <w:rPr>
                <w:rFonts w:ascii="Times New Roman" w:hAnsi="Times New Roman"/>
                <w:b/>
                <w:i/>
              </w:rPr>
              <w:t>Двигатель</w:t>
            </w:r>
          </w:p>
        </w:tc>
      </w:tr>
      <w:tr w:rsidR="00AF335D" w:rsidRPr="003B419C" w:rsidTr="00CA4883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1,6 МКП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Рабочий объем в куб. см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1598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Цилиндры/клапана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4/8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Диаметр цилиндра х ход поршня (мм х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Максимальный крутящий момент (</w:t>
            </w:r>
            <w:proofErr w:type="spellStart"/>
            <w:r w:rsidRPr="003B419C">
              <w:rPr>
                <w:rFonts w:ascii="Times New Roman" w:hAnsi="Times New Roman"/>
                <w:sz w:val="24"/>
                <w:szCs w:val="24"/>
              </w:rPr>
              <w:t>Н.м</w:t>
            </w:r>
            <w:proofErr w:type="spellEnd"/>
            <w:r w:rsidRPr="003B419C">
              <w:rPr>
                <w:rFonts w:ascii="Times New Roman" w:hAnsi="Times New Roman"/>
                <w:sz w:val="24"/>
                <w:szCs w:val="24"/>
              </w:rPr>
              <w:t xml:space="preserve">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Степень сжатия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Максимальная мощность (</w:t>
            </w:r>
            <w:proofErr w:type="spellStart"/>
            <w:r w:rsidRPr="003B419C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3B419C">
              <w:rPr>
                <w:rFonts w:ascii="Times New Roman" w:hAnsi="Times New Roman"/>
                <w:sz w:val="24"/>
                <w:szCs w:val="24"/>
              </w:rPr>
              <w:t>.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  <w:r w:rsidRPr="003B419C">
              <w:rPr>
                <w:rFonts w:ascii="Times New Roman" w:hAnsi="Times New Roman"/>
                <w:sz w:val="24"/>
                <w:szCs w:val="24"/>
              </w:rPr>
              <w:t>/5500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Максимальная мощность (кВт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60,5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/5000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Клапанный механизм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/>
                <w:i/>
                <w:sz w:val="24"/>
                <w:szCs w:val="24"/>
              </w:rPr>
              <w:t>Трансмиссия</w:t>
            </w: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МКП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Число передач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4х2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/>
                <w:i/>
                <w:sz w:val="24"/>
                <w:szCs w:val="24"/>
              </w:rPr>
              <w:t>Потребление топлива</w:t>
            </w: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Бензин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Стандарт токсичности отработавших газов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EVRO5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Городской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Загородный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Смешанный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/>
                <w:i/>
                <w:sz w:val="24"/>
                <w:szCs w:val="24"/>
              </w:rPr>
              <w:t>Рулевое управление</w:t>
            </w: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С гидроусилителем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 xml:space="preserve">Минимальный радиус разворота </w:t>
            </w:r>
            <w:r w:rsidRPr="003B419C">
              <w:rPr>
                <w:rFonts w:ascii="Times New Roman" w:hAnsi="Times New Roman"/>
                <w:sz w:val="24"/>
                <w:szCs w:val="24"/>
              </w:rPr>
              <w:lastRenderedPageBreak/>
              <w:t>по наружному колесу (м)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/>
                <w:i/>
                <w:sz w:val="24"/>
                <w:szCs w:val="24"/>
              </w:rPr>
              <w:t>Тормоза</w:t>
            </w: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Передние тормоза (размер,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Задние тормоза (размер,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/>
                <w:i/>
                <w:sz w:val="24"/>
                <w:szCs w:val="24"/>
              </w:rPr>
              <w:t>Подвеска</w:t>
            </w: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Передняя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 xml:space="preserve">Независимая, пружинная, </w:t>
            </w:r>
          </w:p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типа «Мак-</w:t>
            </w:r>
            <w:proofErr w:type="spellStart"/>
            <w:r w:rsidRPr="003B419C">
              <w:rPr>
                <w:rFonts w:ascii="Times New Roman" w:hAnsi="Times New Roman"/>
                <w:sz w:val="24"/>
                <w:szCs w:val="24"/>
              </w:rPr>
              <w:t>Ферсон</w:t>
            </w:r>
            <w:proofErr w:type="spellEnd"/>
            <w:r w:rsidRPr="003B419C">
              <w:rPr>
                <w:rFonts w:ascii="Times New Roman" w:hAnsi="Times New Roman"/>
                <w:sz w:val="24"/>
                <w:szCs w:val="24"/>
              </w:rPr>
              <w:t>» с телескопическими гидравлическими амортизаторами и стабилизатором поперечной устойчивости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Задняя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Полузависимая, пружинная, с телескопическими гидравлическими амортизаторами и стабилизатором поперечной устойчивости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/>
                <w:i/>
                <w:sz w:val="24"/>
                <w:szCs w:val="24"/>
              </w:rPr>
              <w:t>Динамические характеристики</w:t>
            </w: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Максимальная скорость (км/ч)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Время разгона 0-100 км/час (сек)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/>
                <w:i/>
                <w:sz w:val="24"/>
                <w:szCs w:val="24"/>
              </w:rPr>
              <w:t>Колеса и шины:</w:t>
            </w: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Тип колес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19C">
              <w:rPr>
                <w:rFonts w:ascii="Times New Roman" w:hAnsi="Times New Roman"/>
                <w:sz w:val="24"/>
                <w:szCs w:val="24"/>
              </w:rPr>
              <w:t>Легкосплавные</w:t>
            </w:r>
            <w:proofErr w:type="spellEnd"/>
            <w:r w:rsidRPr="003B419C">
              <w:rPr>
                <w:rFonts w:ascii="Times New Roman" w:hAnsi="Times New Roman"/>
                <w:sz w:val="24"/>
                <w:szCs w:val="24"/>
              </w:rPr>
              <w:t xml:space="preserve"> колесные диски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Размер шин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 xml:space="preserve">185/65 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R1</w:t>
            </w:r>
            <w:r w:rsidRPr="003B419C">
              <w:rPr>
                <w:rFonts w:ascii="Times New Roman" w:hAnsi="Times New Roman"/>
                <w:sz w:val="24"/>
                <w:szCs w:val="24"/>
              </w:rPr>
              <w:t>5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3B419C" w:rsidRDefault="00AF335D" w:rsidP="00CA488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/>
                <w:i/>
                <w:sz w:val="24"/>
                <w:szCs w:val="24"/>
              </w:rPr>
              <w:t>Прочее</w:t>
            </w: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Цвет салона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Сиденья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Тканевая обивка сидений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Шторки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Датчики парковки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CD/DVD чейнджер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Система доступа в автомобиль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Центральный замок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Запуск двигателя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Ключом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10.1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Навигационная система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10.1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Рулевое колесо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Полиуретан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10.1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Система курсовой устойчивости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10.1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помощи </w:t>
            </w:r>
            <w:proofErr w:type="spellStart"/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трогания</w:t>
            </w:r>
            <w:proofErr w:type="spellEnd"/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 xml:space="preserve"> при подъёме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10.1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Cистема</w:t>
            </w:r>
            <w:proofErr w:type="spellEnd"/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 xml:space="preserve"> помощи при спуске по склону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10.1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Система стабилизации положения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3B419C" w:rsidTr="00CA4883">
        <w:trPr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19C">
              <w:rPr>
                <w:rFonts w:ascii="Times New Roman" w:hAnsi="Times New Roman"/>
                <w:sz w:val="24"/>
                <w:szCs w:val="24"/>
              </w:rPr>
              <w:t>10.1</w:t>
            </w:r>
            <w:r w:rsidRPr="003B419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Система активной безопасности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19C">
              <w:rPr>
                <w:rFonts w:ascii="Times New Roman" w:hAnsi="Times New Roman"/>
                <w:bCs/>
                <w:sz w:val="24"/>
                <w:szCs w:val="24"/>
              </w:rPr>
              <w:t>Подушка безопасности 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3B419C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F335D" w:rsidRPr="00B95947" w:rsidRDefault="00AF335D" w:rsidP="00AF335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0762A">
        <w:rPr>
          <w:rFonts w:ascii="Times New Roman" w:hAnsi="Times New Roman"/>
          <w:sz w:val="28"/>
          <w:szCs w:val="28"/>
        </w:rPr>
        <w:t>Технические требования к приобретаемому транспортному средству (УАЗ 2206</w:t>
      </w:r>
      <w:r>
        <w:rPr>
          <w:rFonts w:ascii="Times New Roman" w:hAnsi="Times New Roman"/>
          <w:sz w:val="28"/>
          <w:szCs w:val="28"/>
        </w:rPr>
        <w:t>95-0</w:t>
      </w:r>
      <w:r w:rsidR="00F160C8">
        <w:rPr>
          <w:rFonts w:ascii="Times New Roman" w:hAnsi="Times New Roman"/>
          <w:sz w:val="28"/>
          <w:szCs w:val="28"/>
        </w:rPr>
        <w:t>5</w:t>
      </w:r>
      <w:r w:rsidRPr="0000762A">
        <w:rPr>
          <w:rFonts w:ascii="Times New Roman" w:hAnsi="Times New Roman"/>
          <w:sz w:val="28"/>
          <w:szCs w:val="28"/>
        </w:rPr>
        <w:t>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52"/>
        <w:gridCol w:w="3535"/>
        <w:gridCol w:w="2410"/>
      </w:tblGrid>
      <w:tr w:rsidR="00AF335D" w:rsidRPr="00C9555E" w:rsidTr="00CA48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Требования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  <w:r w:rsidRPr="00C9555E">
              <w:rPr>
                <w:rFonts w:ascii="Times New Roman" w:hAnsi="Times New Roman"/>
                <w:sz w:val="24"/>
                <w:szCs w:val="24"/>
              </w:rPr>
              <w:lastRenderedPageBreak/>
              <w:t>участника</w:t>
            </w: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numPr>
                <w:ilvl w:val="0"/>
                <w:numId w:val="38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/>
                <w:i/>
                <w:sz w:val="24"/>
                <w:szCs w:val="24"/>
              </w:rPr>
              <w:t>Размеры и вес</w:t>
            </w: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Габаритная длина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Габаритная ширина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7342F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Габаритная высота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51E40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Емкость топливного бака (л)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51E40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Колесная база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Колея задних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51E40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Колея передних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51E40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Передний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Задний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Дорожный просвет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51E40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Длина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Ширина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5081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Высота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Снаряженная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Максимальная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82064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Ёмкость багажного отделения,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82064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pStyle w:val="a4"/>
              <w:numPr>
                <w:ilvl w:val="0"/>
                <w:numId w:val="38"/>
              </w:numPr>
              <w:spacing w:after="100" w:line="240" w:lineRule="auto"/>
              <w:jc w:val="center"/>
              <w:rPr>
                <w:b/>
                <w:i/>
              </w:rPr>
            </w:pPr>
            <w:r w:rsidRPr="00C9555E">
              <w:rPr>
                <w:b/>
                <w:i/>
              </w:rPr>
              <w:t>Двигатель</w:t>
            </w:r>
          </w:p>
        </w:tc>
      </w:tr>
      <w:tr w:rsidR="00AF335D" w:rsidRPr="00C9555E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0589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Бензиновый, ЗМЗ-4091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объем,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0F50C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Цилиндры/клапана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0589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Диаметр цилиндра х ход поршня (мм х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0F50C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Максимальный крутящий момент (</w:t>
            </w:r>
            <w:proofErr w:type="spellStart"/>
            <w:r w:rsidRPr="00C9555E">
              <w:rPr>
                <w:rFonts w:ascii="Times New Roman" w:hAnsi="Times New Roman"/>
                <w:sz w:val="24"/>
                <w:szCs w:val="24"/>
              </w:rPr>
              <w:t>Н.м</w:t>
            </w:r>
            <w:proofErr w:type="spellEnd"/>
            <w:r w:rsidRPr="00C9555E">
              <w:rPr>
                <w:rFonts w:ascii="Times New Roman" w:hAnsi="Times New Roman"/>
                <w:sz w:val="24"/>
                <w:szCs w:val="24"/>
              </w:rPr>
              <w:t xml:space="preserve">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0589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2500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Степень сжатия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0589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Максимальная мощность (</w:t>
            </w:r>
            <w:proofErr w:type="spellStart"/>
            <w:r w:rsidRPr="00C9555E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C9555E">
              <w:rPr>
                <w:rFonts w:ascii="Times New Roman" w:hAnsi="Times New Roman"/>
                <w:sz w:val="24"/>
                <w:szCs w:val="24"/>
              </w:rPr>
              <w:t>.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при 4250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Максимальная мощность (кВт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 при 4000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Клапанный механизм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numPr>
                <w:ilvl w:val="0"/>
                <w:numId w:val="38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C9555E">
              <w:rPr>
                <w:rFonts w:ascii="Times New Roman" w:hAnsi="Times New Roman"/>
                <w:b/>
                <w:i/>
                <w:sz w:val="24"/>
                <w:szCs w:val="24"/>
              </w:rPr>
              <w:t>рансмиссия</w:t>
            </w: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561F74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передач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A53">
              <w:rPr>
                <w:rFonts w:ascii="Times New Roman" w:hAnsi="Times New Roman"/>
                <w:sz w:val="24"/>
                <w:szCs w:val="24"/>
              </w:rPr>
              <w:t>4х4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numPr>
                <w:ilvl w:val="0"/>
                <w:numId w:val="38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/>
                <w:i/>
                <w:sz w:val="24"/>
                <w:szCs w:val="24"/>
              </w:rPr>
              <w:t>Потребление топлива</w:t>
            </w: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72">
              <w:rPr>
                <w:rFonts w:ascii="Times New Roman" w:hAnsi="Times New Roman"/>
                <w:sz w:val="24"/>
                <w:szCs w:val="24"/>
              </w:rPr>
              <w:t xml:space="preserve">бензин с октановым числом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менее </w:t>
            </w:r>
            <w:r w:rsidRPr="00545A7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Стандарт токсичности отработавших газов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Городской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0412E4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Загородный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0412E4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Смешанный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D0589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numPr>
                <w:ilvl w:val="0"/>
                <w:numId w:val="38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/>
                <w:i/>
                <w:sz w:val="24"/>
                <w:szCs w:val="24"/>
              </w:rPr>
              <w:t>Рулевое управление</w:t>
            </w: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Минимальный радиус разворота по наружному колесу (м)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numPr>
                <w:ilvl w:val="0"/>
                <w:numId w:val="38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/>
                <w:i/>
                <w:sz w:val="24"/>
                <w:szCs w:val="24"/>
              </w:rPr>
              <w:t>Тормоза</w:t>
            </w: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Передни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тормоза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9363C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Задние тормоза (размер,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9363C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numPr>
                <w:ilvl w:val="0"/>
                <w:numId w:val="38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/>
                <w:i/>
                <w:sz w:val="24"/>
                <w:szCs w:val="24"/>
              </w:rPr>
              <w:t>Подвеска</w:t>
            </w: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Передняя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9363C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рессорная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Задняя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9363C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рессорная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numPr>
                <w:ilvl w:val="0"/>
                <w:numId w:val="38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/>
                <w:i/>
                <w:sz w:val="24"/>
                <w:szCs w:val="24"/>
              </w:rPr>
              <w:t>Динамические характеристики</w:t>
            </w: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Максимальная скорость (км/ч)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7D68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Время разгона 0-100 км/час (сек)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7D68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numPr>
                <w:ilvl w:val="0"/>
                <w:numId w:val="38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65D">
              <w:rPr>
                <w:rFonts w:ascii="Times New Roman" w:hAnsi="Times New Roman"/>
                <w:b/>
                <w:i/>
                <w:sz w:val="24"/>
                <w:szCs w:val="24"/>
              </w:rPr>
              <w:t>Колеса и шины:</w:t>
            </w: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F36090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090">
              <w:rPr>
                <w:rFonts w:ascii="Times New Roman" w:hAnsi="Times New Roman"/>
                <w:sz w:val="24"/>
                <w:szCs w:val="24"/>
              </w:rPr>
              <w:t>Тип колес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7D68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F36090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090">
              <w:rPr>
                <w:rFonts w:ascii="Times New Roman" w:hAnsi="Times New Roman"/>
                <w:sz w:val="24"/>
                <w:szCs w:val="24"/>
              </w:rPr>
              <w:t>Размер шин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0F50C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225/75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F06656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F06656" w:rsidRDefault="00AF335D" w:rsidP="00CA4883">
            <w:pPr>
              <w:numPr>
                <w:ilvl w:val="0"/>
                <w:numId w:val="38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56">
              <w:rPr>
                <w:rFonts w:ascii="Times New Roman" w:hAnsi="Times New Roman"/>
                <w:b/>
                <w:i/>
                <w:sz w:val="24"/>
                <w:szCs w:val="24"/>
              </w:rPr>
              <w:t>Прочее</w:t>
            </w: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9555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к</w:t>
            </w:r>
            <w:r w:rsidRPr="00C9555E">
              <w:rPr>
                <w:rFonts w:ascii="Times New Roman" w:hAnsi="Times New Roman"/>
                <w:sz w:val="24"/>
                <w:szCs w:val="24"/>
              </w:rPr>
              <w:t>узов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F0665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9555E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5E">
              <w:rPr>
                <w:rFonts w:ascii="Times New Roman" w:hAnsi="Times New Roman"/>
                <w:sz w:val="24"/>
                <w:szCs w:val="24"/>
              </w:rPr>
              <w:t>Цвет салона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F0665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F0665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9555E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Сиденья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F06656" w:rsidRDefault="00AF335D" w:rsidP="00CA4883">
            <w:pPr>
              <w:spacing w:after="100" w:line="240" w:lineRule="auto"/>
              <w:jc w:val="center"/>
              <w:rPr>
                <w:highlight w:val="red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Мягкие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9555E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Шторки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F06656" w:rsidRDefault="00AF335D" w:rsidP="00CA4883">
            <w:pPr>
              <w:spacing w:after="100" w:line="240" w:lineRule="auto"/>
              <w:jc w:val="center"/>
              <w:rPr>
                <w:highlight w:val="red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30329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Камера заднего вида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F0665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30329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CD/DVD чейнджер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F06656" w:rsidRDefault="00AF335D" w:rsidP="00CA4883">
            <w:pPr>
              <w:spacing w:after="100" w:line="240" w:lineRule="auto"/>
              <w:jc w:val="center"/>
              <w:rPr>
                <w:highlight w:val="red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30329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Система доступа в автомобиль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D684C" w:rsidRDefault="00AF335D" w:rsidP="00CA4883">
            <w:pPr>
              <w:spacing w:after="100" w:line="240" w:lineRule="auto"/>
              <w:jc w:val="center"/>
              <w:rPr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28013D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Запуск двигателя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F0665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Ключом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30329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Навигационная система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C271C" w:rsidRDefault="00AF335D" w:rsidP="00CA4883">
            <w:pPr>
              <w:spacing w:after="100" w:line="240" w:lineRule="auto"/>
              <w:jc w:val="center"/>
              <w:rPr>
                <w:color w:val="FF0000"/>
                <w:highlight w:val="red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30329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Рулевое колесо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F06656" w:rsidRDefault="00AF335D" w:rsidP="00CA4883">
            <w:pPr>
              <w:spacing w:after="100" w:line="240" w:lineRule="auto"/>
              <w:jc w:val="center"/>
              <w:rPr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30329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Система курсовой устойчивости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C271C" w:rsidRDefault="00AF335D" w:rsidP="00CA4883">
            <w:pPr>
              <w:spacing w:after="100" w:line="240" w:lineRule="auto"/>
              <w:jc w:val="center"/>
              <w:rPr>
                <w:color w:val="FF0000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30329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помощи </w:t>
            </w:r>
            <w:proofErr w:type="spellStart"/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трогания</w:t>
            </w:r>
            <w:proofErr w:type="spellEnd"/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 xml:space="preserve"> при подъёме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C271C" w:rsidRDefault="00AF335D" w:rsidP="00CA4883">
            <w:pPr>
              <w:spacing w:after="100" w:line="240" w:lineRule="auto"/>
              <w:jc w:val="center"/>
              <w:rPr>
                <w:color w:val="FF0000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30329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Система помощи при спуске по склону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C271C" w:rsidRDefault="00AF335D" w:rsidP="00CA4883">
            <w:pPr>
              <w:spacing w:after="100" w:line="240" w:lineRule="auto"/>
              <w:jc w:val="center"/>
              <w:rPr>
                <w:color w:val="FF0000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30329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Система стабилизации положения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C271C" w:rsidRDefault="00AF335D" w:rsidP="00CA4883">
            <w:pPr>
              <w:spacing w:after="100" w:line="240" w:lineRule="auto"/>
              <w:jc w:val="center"/>
              <w:rPr>
                <w:color w:val="FF0000"/>
              </w:rPr>
            </w:pPr>
            <w:r w:rsidRPr="00F06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C9555E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28013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7D684C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55E">
              <w:rPr>
                <w:rFonts w:ascii="Times New Roman" w:hAnsi="Times New Roman"/>
                <w:bCs/>
                <w:sz w:val="24"/>
                <w:szCs w:val="24"/>
              </w:rPr>
              <w:t>Система активной безопасности</w:t>
            </w:r>
            <w:r w:rsidRPr="007D68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управления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4C">
              <w:rPr>
                <w:rFonts w:ascii="Times New Roman" w:hAnsi="Times New Roman"/>
                <w:sz w:val="24"/>
                <w:szCs w:val="24"/>
                <w:lang w:val="en-US"/>
              </w:rPr>
              <w:t>ABS</w:t>
            </w:r>
            <w:r w:rsidRPr="007D68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антиблокировочная система тормозов)</w:t>
            </w:r>
          </w:p>
          <w:p w:rsidR="00AF335D" w:rsidRPr="00D51611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Гидроусилитель руля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C9555E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F335D" w:rsidRPr="00153AA1" w:rsidRDefault="00AF335D" w:rsidP="00AF335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0762A">
        <w:rPr>
          <w:rFonts w:ascii="Times New Roman" w:hAnsi="Times New Roman"/>
          <w:sz w:val="28"/>
          <w:szCs w:val="28"/>
        </w:rPr>
        <w:t>Технические требования к приобретаемому транспортному средству (ГАЗ 3302</w:t>
      </w:r>
      <w:r>
        <w:rPr>
          <w:rFonts w:ascii="Times New Roman" w:hAnsi="Times New Roman"/>
          <w:sz w:val="28"/>
          <w:szCs w:val="28"/>
        </w:rPr>
        <w:t>32</w:t>
      </w:r>
      <w:r w:rsidRPr="0000762A">
        <w:rPr>
          <w:rFonts w:ascii="Times New Roman" w:hAnsi="Times New Roman"/>
          <w:sz w:val="28"/>
          <w:szCs w:val="28"/>
        </w:rPr>
        <w:t>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52"/>
        <w:gridCol w:w="3535"/>
        <w:gridCol w:w="2410"/>
      </w:tblGrid>
      <w:tr w:rsidR="00AF335D" w:rsidRPr="001C0CBF" w:rsidTr="00CA48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Требования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Предложение участника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39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Размеры и вес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длина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5540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ширина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2066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высота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2274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Емкость топливного бака (л)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Колесная база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2900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Колея задних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1560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Колея передних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1700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Передний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Дорожный просвет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Длина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Ширина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Высота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Снаряженная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1955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3500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Ёмкость багажного отделения,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pStyle w:val="a4"/>
              <w:numPr>
                <w:ilvl w:val="0"/>
                <w:numId w:val="39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C0CBF">
              <w:rPr>
                <w:rFonts w:ascii="Times New Roman" w:hAnsi="Times New Roman"/>
                <w:b/>
                <w:i/>
              </w:rPr>
              <w:t>Двигатель</w:t>
            </w:r>
          </w:p>
        </w:tc>
      </w:tr>
      <w:tr w:rsidR="00AF335D" w:rsidRPr="001C0CBF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Бензиновый, ЗМЗ-4091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Рабочий объем,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Цилиндры/клапана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Диаметр цилиндра х ход поршня (мм х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Максимальный крутящий момент (</w:t>
            </w:r>
            <w:proofErr w:type="spellStart"/>
            <w:r w:rsidRPr="001C0CBF">
              <w:rPr>
                <w:rFonts w:ascii="Times New Roman" w:hAnsi="Times New Roman"/>
                <w:sz w:val="24"/>
                <w:szCs w:val="24"/>
              </w:rPr>
              <w:t>Н.м</w:t>
            </w:r>
            <w:proofErr w:type="spellEnd"/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220 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при 2500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Степень сжатия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мощность (</w:t>
            </w:r>
            <w:proofErr w:type="spellStart"/>
            <w:r w:rsidRPr="001C0CBF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1C0CBF">
              <w:rPr>
                <w:rFonts w:ascii="Times New Roman" w:hAnsi="Times New Roman"/>
                <w:sz w:val="24"/>
                <w:szCs w:val="24"/>
              </w:rPr>
              <w:t>.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107 при 4000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мощность (кВт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78,5 при 4000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Клапанный механизм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39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Трансмиссия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Число передач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39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Потребление топлива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бензин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Стандарт токсичности отработавших газов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Евро-3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Городской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Загородный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Смешанный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39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Рулевое управление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Гидравлический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Минимальный радиус разворота по наружному колесу (м)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39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Тормоза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Передние тормоза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Дисковые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Задние тормоза (размер,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Барабанные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39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Подвеска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Передняя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Зависимая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Зависимая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39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Динамические характеристики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скорость (км/ч)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Время разгона 0-100 км/час (сек)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numPr>
                <w:ilvl w:val="0"/>
                <w:numId w:val="39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Колеса и шины: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 колес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Размер шин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185/75 </w:t>
            </w: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R1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numPr>
                <w:ilvl w:val="0"/>
                <w:numId w:val="39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Прочее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Цвет салона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Сиденья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Мягкие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Шторки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Камера заднего вида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lastRenderedPageBreak/>
              <w:t>10.7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CD/DVD чейнджер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доступа в автомобиль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Ключ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Запуск двигателя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Ключом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Навигационная система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Рулевое колесо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курсовой устойчивости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помощи </w:t>
            </w:r>
            <w:proofErr w:type="spellStart"/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трогания</w:t>
            </w:r>
            <w:proofErr w:type="spellEnd"/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 xml:space="preserve"> при подъёме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помощи при спуске по склону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стабилизации положения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активной безопасности и управления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ABS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(антиблокировочная система тормозов)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AF335D" w:rsidRPr="00153AA1" w:rsidRDefault="00AF335D" w:rsidP="00AF335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0762A">
        <w:rPr>
          <w:rFonts w:ascii="Times New Roman" w:hAnsi="Times New Roman"/>
          <w:sz w:val="28"/>
          <w:szCs w:val="28"/>
        </w:rPr>
        <w:t>Технические требования к приобретаемому транспортному средству (</w:t>
      </w:r>
      <w:r>
        <w:rPr>
          <w:rFonts w:ascii="Times New Roman" w:hAnsi="Times New Roman"/>
          <w:sz w:val="28"/>
          <w:szCs w:val="28"/>
          <w:lang w:val="en-US"/>
        </w:rPr>
        <w:t>Toyota</w:t>
      </w:r>
      <w:r w:rsidRPr="00E26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Camry</w:t>
      </w:r>
      <w:r w:rsidRPr="0000762A">
        <w:rPr>
          <w:rFonts w:ascii="Times New Roman" w:hAnsi="Times New Roman"/>
          <w:sz w:val="28"/>
          <w:szCs w:val="28"/>
        </w:rPr>
        <w:t>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52"/>
        <w:gridCol w:w="3535"/>
        <w:gridCol w:w="2410"/>
      </w:tblGrid>
      <w:tr w:rsidR="00AF335D" w:rsidRPr="001C0CBF" w:rsidTr="00CA48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Требования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Предложение участника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0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Размеры и вес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длина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ширина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высота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Емкость топливного бака (л)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Колесная база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Колея задних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Колея передних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Передний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Дорожный просвет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Длина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Ширина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Высота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Снаряженная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1530-1550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Ёмкость багажного отделения,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pStyle w:val="a4"/>
              <w:numPr>
                <w:ilvl w:val="0"/>
                <w:numId w:val="40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C0CBF">
              <w:rPr>
                <w:rFonts w:ascii="Times New Roman" w:hAnsi="Times New Roman"/>
                <w:b/>
                <w:i/>
              </w:rPr>
              <w:t>Двигатель</w:t>
            </w:r>
          </w:p>
        </w:tc>
      </w:tr>
      <w:tr w:rsidR="00AF335D" w:rsidRPr="001C0CBF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3BD8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Бензиновый, </w:t>
            </w:r>
            <w:r w:rsidRPr="00EB4925">
              <w:rPr>
                <w:rFonts w:ascii="Times New Roman" w:hAnsi="Times New Roman"/>
                <w:sz w:val="24"/>
                <w:szCs w:val="24"/>
              </w:rPr>
              <w:t>2,5</w:t>
            </w:r>
            <w:r>
              <w:rPr>
                <w:rFonts w:ascii="Times New Roman" w:hAnsi="Times New Roman"/>
                <w:sz w:val="24"/>
                <w:szCs w:val="24"/>
              </w:rPr>
              <w:t>л 6-ст.авт.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Рабочий объем,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EB492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925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Цилиндры/клапана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EB492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Диаметр цилиндра х ход поршня (мм х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 х 98,0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Максимальный крутящий момент (</w:t>
            </w:r>
            <w:proofErr w:type="spellStart"/>
            <w:r w:rsidRPr="001C0CBF">
              <w:rPr>
                <w:rFonts w:ascii="Times New Roman" w:hAnsi="Times New Roman"/>
                <w:sz w:val="24"/>
                <w:szCs w:val="24"/>
              </w:rPr>
              <w:t>Н.м</w:t>
            </w:r>
            <w:proofErr w:type="spellEnd"/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>4100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Степень сжатия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10,4:1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мощность (</w:t>
            </w:r>
            <w:proofErr w:type="spellStart"/>
            <w:r w:rsidRPr="001C0CBF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1C0CBF">
              <w:rPr>
                <w:rFonts w:ascii="Times New Roman" w:hAnsi="Times New Roman"/>
                <w:sz w:val="24"/>
                <w:szCs w:val="24"/>
              </w:rPr>
              <w:t>.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мощность (кВт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Клапанный механизм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EB492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DOHC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цепной привод с двойной электронной системой изменения фаз газораспределения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Dual</w:t>
            </w:r>
            <w:r w:rsidRPr="00EB4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VVT</w:t>
            </w:r>
            <w:r w:rsidRPr="00EB492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B4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0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Трансмиссия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Гидром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еханическая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Число передач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0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Потребление топлива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бензин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Стандарт токсичности отработавших газов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Городской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Загородный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Смешанный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0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Рулевое управление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Рулевой механизм типа «шестерня-рейка»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Минимальный радиус разворота по наружному колесу (м)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0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Тормоза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Передние тормоза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Вентилируемые тормозные диски, 296х28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Задние тормоза (размер,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Невентилируемые тормозные диски, 281х10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0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Подвеска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Передняя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2B29E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ависимая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пружинная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Mc</w:t>
            </w:r>
            <w:proofErr w:type="spellEnd"/>
            <w:r w:rsidRPr="002B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Pherson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 стабилизатором поперечной устойчивости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ависимая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пружинная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Mc</w:t>
            </w:r>
            <w:proofErr w:type="spellEnd"/>
            <w:r w:rsidRPr="002B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Pherson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 стабилизатором поперечной устойчивости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0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Динамические характеристики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скорость (км/ч)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Время разгона 0-100 км/час (сек)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numPr>
                <w:ilvl w:val="0"/>
                <w:numId w:val="40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Колеса и шины: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 колес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B419C">
              <w:rPr>
                <w:rFonts w:ascii="Times New Roman" w:hAnsi="Times New Roman"/>
                <w:sz w:val="24"/>
                <w:szCs w:val="24"/>
              </w:rPr>
              <w:t>Легкосплавные</w:t>
            </w:r>
            <w:proofErr w:type="spellEnd"/>
            <w:r w:rsidRPr="003B419C">
              <w:rPr>
                <w:rFonts w:ascii="Times New Roman" w:hAnsi="Times New Roman"/>
                <w:sz w:val="24"/>
                <w:szCs w:val="24"/>
              </w:rPr>
              <w:t xml:space="preserve"> колесные диски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Размер шин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R1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numPr>
                <w:ilvl w:val="0"/>
                <w:numId w:val="40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Прочее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Цвет салона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Сиденья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Мягкие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Шторки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Камера заднего вида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CD/DVD чейнджер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доступа в автомобиль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Ключ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Запуск двигателя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кнопки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Навигационная система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Рулевое колесо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курсовой устойчивости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помощи </w:t>
            </w:r>
            <w:proofErr w:type="spellStart"/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трогания</w:t>
            </w:r>
            <w:proofErr w:type="spellEnd"/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 xml:space="preserve"> при подъёме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помощи при спуске по склону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стабилизации положения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активной безопасности и управления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ABS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(антиблокировочная система тормозов)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F335D" w:rsidRPr="00153AA1" w:rsidRDefault="00AF335D" w:rsidP="00AF335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0762A">
        <w:rPr>
          <w:rFonts w:ascii="Times New Roman" w:hAnsi="Times New Roman"/>
          <w:sz w:val="28"/>
          <w:szCs w:val="28"/>
        </w:rPr>
        <w:t>Технические требования к приобретаемому транспортному средству (</w:t>
      </w:r>
      <w:r>
        <w:rPr>
          <w:rFonts w:ascii="Times New Roman" w:hAnsi="Times New Roman"/>
          <w:sz w:val="28"/>
          <w:szCs w:val="28"/>
          <w:lang w:val="en-US"/>
        </w:rPr>
        <w:t>Toyota</w:t>
      </w:r>
      <w:r w:rsidRPr="00E26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RAV</w:t>
      </w:r>
      <w:r w:rsidRPr="0054532E">
        <w:rPr>
          <w:rFonts w:ascii="Times New Roman" w:hAnsi="Times New Roman"/>
          <w:sz w:val="28"/>
          <w:szCs w:val="28"/>
        </w:rPr>
        <w:t>4</w:t>
      </w:r>
      <w:r w:rsidRPr="0000762A">
        <w:rPr>
          <w:rFonts w:ascii="Times New Roman" w:hAnsi="Times New Roman"/>
          <w:sz w:val="28"/>
          <w:szCs w:val="28"/>
        </w:rPr>
        <w:t>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52"/>
        <w:gridCol w:w="3535"/>
        <w:gridCol w:w="2410"/>
      </w:tblGrid>
      <w:tr w:rsidR="00AF335D" w:rsidRPr="001C0CBF" w:rsidTr="00CA48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Требования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Предложение участника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1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Размеры и вес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длина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ширина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высота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Емкость топливного бака (л)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Колесная база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Колея задних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Колея передних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Передний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Дорожный просвет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Длина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Ширина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Высота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Снаряженная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1610-1655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Ёмкость багажного отделения,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pStyle w:val="a4"/>
              <w:numPr>
                <w:ilvl w:val="0"/>
                <w:numId w:val="41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C0CBF">
              <w:rPr>
                <w:rFonts w:ascii="Times New Roman" w:hAnsi="Times New Roman"/>
                <w:b/>
                <w:i/>
              </w:rPr>
              <w:t>Двигатель</w:t>
            </w:r>
          </w:p>
        </w:tc>
      </w:tr>
      <w:tr w:rsidR="00AF335D" w:rsidRPr="001C0CBF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3B3BD8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Бензиновый, </w:t>
            </w:r>
            <w:r w:rsidRPr="00EB4925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л 6-ст.МКПП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Рабочий объем,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EB492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925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Цилиндры/клапана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EB492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Диаметр цилиндра х ход поршня (мм х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 х 97,6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Максимальный крутящий момент (</w:t>
            </w:r>
            <w:proofErr w:type="spellStart"/>
            <w:r w:rsidRPr="001C0CBF">
              <w:rPr>
                <w:rFonts w:ascii="Times New Roman" w:hAnsi="Times New Roman"/>
                <w:sz w:val="24"/>
                <w:szCs w:val="24"/>
              </w:rPr>
              <w:t>Н.м</w:t>
            </w:r>
            <w:proofErr w:type="spellEnd"/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>3700-3900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Степень сжатия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10,0:1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мощность (</w:t>
            </w:r>
            <w:proofErr w:type="spellStart"/>
            <w:r w:rsidRPr="001C0CBF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1C0CBF">
              <w:rPr>
                <w:rFonts w:ascii="Times New Roman" w:hAnsi="Times New Roman"/>
                <w:sz w:val="24"/>
                <w:szCs w:val="24"/>
              </w:rPr>
              <w:t>.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мощность (кВт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Клапанный механизм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EB492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DOHC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цепной привод с системой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VVT</w:t>
            </w:r>
            <w:r w:rsidRPr="00EB492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B4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1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Трансмиссия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еханическая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Число передач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1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Потребление топлива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бензин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Стандарт токсичности отработавших газов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Городской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Загородный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Смешанный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1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Рулевое управление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Рулевой механизм типа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«шестерня-рейка»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Минимальный радиус разворота по наружному колесу (м)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1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Тормоза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Передние тормоза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Вентилируемые тормозные диски, 296х28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Задние тормоза (размер,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Невентилируемые тормозные диски, 281х12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1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Подвеска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Передняя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2B29E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ависимая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пружинная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Mc</w:t>
            </w:r>
            <w:proofErr w:type="spellEnd"/>
            <w:r w:rsidRPr="002B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Pherson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 стабилизатором поперечной устойчивости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ависимая</w:t>
            </w:r>
            <w:r>
              <w:rPr>
                <w:rFonts w:ascii="Times New Roman" w:hAnsi="Times New Roman"/>
                <w:sz w:val="24"/>
                <w:szCs w:val="24"/>
              </w:rPr>
              <w:t>, на двойных поперечных рычагах, со стабилизатором поперечной устойчивости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1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Динамические характеристики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скорость (км/ч)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Время разгона 0-100 км/час (сек)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numPr>
                <w:ilvl w:val="0"/>
                <w:numId w:val="41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Колеса и шины: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 колес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B419C">
              <w:rPr>
                <w:rFonts w:ascii="Times New Roman" w:hAnsi="Times New Roman"/>
                <w:sz w:val="24"/>
                <w:szCs w:val="24"/>
              </w:rPr>
              <w:t>Легкосплавные</w:t>
            </w:r>
            <w:proofErr w:type="spellEnd"/>
            <w:r w:rsidRPr="003B419C">
              <w:rPr>
                <w:rFonts w:ascii="Times New Roman" w:hAnsi="Times New Roman"/>
                <w:sz w:val="24"/>
                <w:szCs w:val="24"/>
              </w:rPr>
              <w:t xml:space="preserve"> колесные диски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Размер шин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405268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R1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numPr>
                <w:ilvl w:val="0"/>
                <w:numId w:val="41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Прочее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Цвет салона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Сиденья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Мягкие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Шторки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Камера заднего вида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CD/DVD чейнджер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доступа в автомобиль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Ключ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Запуск двигателя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Навигационная система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Рулевое колесо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курсовой устойчивости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помощи </w:t>
            </w:r>
            <w:proofErr w:type="spellStart"/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трогания</w:t>
            </w:r>
            <w:proofErr w:type="spellEnd"/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 xml:space="preserve"> при подъёме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помощи при спуске по склону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lastRenderedPageBreak/>
              <w:t>10.15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стабилизации положения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активной безопасности и управления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ABS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(антиблокировочная система тормозов)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F335D" w:rsidRPr="00153AA1" w:rsidRDefault="00AF335D" w:rsidP="00AF335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0762A">
        <w:rPr>
          <w:rFonts w:ascii="Times New Roman" w:hAnsi="Times New Roman"/>
          <w:sz w:val="28"/>
          <w:szCs w:val="28"/>
        </w:rPr>
        <w:t>Технические требования к приобретаемому транспортному средству (</w:t>
      </w:r>
      <w:r>
        <w:rPr>
          <w:rFonts w:ascii="Times New Roman" w:hAnsi="Times New Roman"/>
          <w:sz w:val="28"/>
          <w:szCs w:val="28"/>
          <w:lang w:val="en-US"/>
        </w:rPr>
        <w:t>Toyota</w:t>
      </w:r>
      <w:r w:rsidRPr="00E2642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Hiace</w:t>
      </w:r>
      <w:proofErr w:type="spellEnd"/>
      <w:r w:rsidRPr="0000762A">
        <w:rPr>
          <w:rFonts w:ascii="Times New Roman" w:hAnsi="Times New Roman"/>
          <w:sz w:val="28"/>
          <w:szCs w:val="28"/>
        </w:rPr>
        <w:t>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52"/>
        <w:gridCol w:w="3535"/>
        <w:gridCol w:w="2410"/>
      </w:tblGrid>
      <w:tr w:rsidR="00AF335D" w:rsidRPr="001C0CBF" w:rsidTr="00CA48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Требования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Предложение участника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2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Размеры и вес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длина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ширина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высота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Емкость топливного бака (л)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Колесная база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Колея задних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Колея передних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Передний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Дорожный просвет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Длина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Ширина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Высота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Снаряженная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2085-2125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Ёмкость багажного отделения,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pStyle w:val="a4"/>
              <w:numPr>
                <w:ilvl w:val="0"/>
                <w:numId w:val="42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C0CBF">
              <w:rPr>
                <w:rFonts w:ascii="Times New Roman" w:hAnsi="Times New Roman"/>
                <w:b/>
                <w:i/>
              </w:rPr>
              <w:t>Двигатель</w:t>
            </w:r>
          </w:p>
        </w:tc>
      </w:tr>
      <w:tr w:rsidR="00AF335D" w:rsidRPr="001C0CBF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6587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Бензиновый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Toyota/2 TR-FE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Рабочий объем,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6587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925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Цилиндры/клапана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EB492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Диаметр цилиндра х ход поршня (мм х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6587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Максимальный крутящий момент (</w:t>
            </w:r>
            <w:proofErr w:type="spellStart"/>
            <w:r w:rsidRPr="001C0CBF">
              <w:rPr>
                <w:rFonts w:ascii="Times New Roman" w:hAnsi="Times New Roman"/>
                <w:sz w:val="24"/>
                <w:szCs w:val="24"/>
              </w:rPr>
              <w:t>Н.м</w:t>
            </w:r>
            <w:proofErr w:type="spellEnd"/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241</w:t>
            </w: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Степень сжатия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6587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мощность (</w:t>
            </w:r>
            <w:proofErr w:type="spellStart"/>
            <w:r w:rsidRPr="001C0CBF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1C0CBF">
              <w:rPr>
                <w:rFonts w:ascii="Times New Roman" w:hAnsi="Times New Roman"/>
                <w:sz w:val="24"/>
                <w:szCs w:val="24"/>
              </w:rPr>
              <w:t>.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мощность (кВт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Клапанный механизм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EB492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2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Трансмиссия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еханическая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Число передач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6587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6587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4x2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2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Потребление топлива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бензин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Стандарт токсичности отработавших газов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6587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Городской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Загородный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6587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Смешанный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2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Рулевое управление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Минимальный радиус разворота по наружному колесу (м)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2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Тормоза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Передние тормоза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Задние тормоза (размер,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2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Подвеска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Передняя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2B29E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ависимая</w:t>
            </w:r>
            <w:r>
              <w:rPr>
                <w:rFonts w:ascii="Times New Roman" w:hAnsi="Times New Roman"/>
                <w:sz w:val="24"/>
                <w:szCs w:val="24"/>
              </w:rPr>
              <w:t>, торсионная на двойных рычагах, со стабилизатором поперечной устойчивости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ависимая</w:t>
            </w:r>
            <w:r>
              <w:rPr>
                <w:rFonts w:ascii="Times New Roman" w:hAnsi="Times New Roman"/>
                <w:sz w:val="24"/>
                <w:szCs w:val="24"/>
              </w:rPr>
              <w:t>, рессорная, с телескопическими амортизаторами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2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Динамические характеристики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скорость (км/ч)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Время разгона 0-100 км/час (сек)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numPr>
                <w:ilvl w:val="0"/>
                <w:numId w:val="42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Колеса и шины: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 колес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Размер шин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6587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R1</w:t>
            </w:r>
            <w:r>
              <w:rPr>
                <w:rFonts w:ascii="Times New Roman" w:hAnsi="Times New Roman"/>
                <w:sz w:val="24"/>
                <w:szCs w:val="24"/>
              </w:rPr>
              <w:t>5С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numPr>
                <w:ilvl w:val="0"/>
                <w:numId w:val="42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Прочее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Цвет салона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Сиденья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Мягкие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Шторки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lastRenderedPageBreak/>
              <w:t>10.6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Камера заднего вида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CD/DVD чейнджер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доступа в автомобиль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Ключ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Запуск двигателя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Навигационная система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Рулевое колесо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курсовой устойчивости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помощи </w:t>
            </w:r>
            <w:proofErr w:type="spellStart"/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трогания</w:t>
            </w:r>
            <w:proofErr w:type="spellEnd"/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 xml:space="preserve"> при подъёме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помощи при спуске по склону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стабилизации положения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активной безопасности и управления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ABS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(антиблокировочная система тормозов)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5D" w:rsidRPr="009A06E3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F335D" w:rsidRPr="00153AA1" w:rsidRDefault="00AF335D" w:rsidP="00AF335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0762A">
        <w:rPr>
          <w:rFonts w:ascii="Times New Roman" w:hAnsi="Times New Roman"/>
          <w:sz w:val="28"/>
          <w:szCs w:val="28"/>
        </w:rPr>
        <w:t>Технические требования к приобретаемому транспортному средству (</w:t>
      </w:r>
      <w:r>
        <w:rPr>
          <w:rFonts w:ascii="Times New Roman" w:hAnsi="Times New Roman"/>
          <w:sz w:val="28"/>
          <w:szCs w:val="28"/>
          <w:lang w:val="en-US"/>
        </w:rPr>
        <w:t>Toyota</w:t>
      </w:r>
      <w:r w:rsidRPr="00E26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Land</w:t>
      </w:r>
      <w:r w:rsidRPr="008658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Cruiser</w:t>
      </w:r>
      <w:r w:rsidRPr="008658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Prado</w:t>
      </w:r>
      <w:r w:rsidRPr="0000762A">
        <w:rPr>
          <w:rFonts w:ascii="Times New Roman" w:hAnsi="Times New Roman"/>
          <w:sz w:val="28"/>
          <w:szCs w:val="28"/>
        </w:rPr>
        <w:t>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52"/>
        <w:gridCol w:w="3535"/>
        <w:gridCol w:w="2410"/>
      </w:tblGrid>
      <w:tr w:rsidR="00AF335D" w:rsidRPr="001C0CBF" w:rsidTr="00CA48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Требования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Предложение участника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3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Размеры и вес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длина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ширина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Габаритная высота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Емкость топливного бака (л)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Колесная база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Колея задних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Колея передних колес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Передний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Задний свес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Дорожный просвет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Длина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Ширина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Высота салона (мм)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Снаряженная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2095-2255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масса (кг)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Ёмкость багажного отделения,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BE31FD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621-1934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pStyle w:val="a4"/>
              <w:numPr>
                <w:ilvl w:val="0"/>
                <w:numId w:val="43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C0CBF">
              <w:rPr>
                <w:rFonts w:ascii="Times New Roman" w:hAnsi="Times New Roman"/>
                <w:b/>
                <w:i/>
              </w:rPr>
              <w:t>Двигатель</w:t>
            </w:r>
          </w:p>
        </w:tc>
      </w:tr>
      <w:tr w:rsidR="00AF335D" w:rsidRPr="001C0CBF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A29B4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Бензиновый</w:t>
            </w:r>
            <w:r w:rsidRPr="001A29B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,7л 5-ст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Рабочий объем, 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A29B4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925">
              <w:rPr>
                <w:rFonts w:ascii="Times New Roman" w:hAnsi="Times New Roman"/>
                <w:sz w:val="24"/>
                <w:szCs w:val="24"/>
              </w:rPr>
              <w:t>2,</w:t>
            </w:r>
            <w:r w:rsidRPr="001A29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Цилиндры/клапана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EB492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Диаметр цилиндра х ход поршня (мм х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A29B4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95,0х95,0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Максимальный крутящий момент (</w:t>
            </w:r>
            <w:proofErr w:type="spellStart"/>
            <w:r w:rsidRPr="001C0CBF">
              <w:rPr>
                <w:rFonts w:ascii="Times New Roman" w:hAnsi="Times New Roman"/>
                <w:sz w:val="24"/>
                <w:szCs w:val="24"/>
              </w:rPr>
              <w:t>Н.м</w:t>
            </w:r>
            <w:proofErr w:type="spellEnd"/>
            <w:r w:rsidRPr="001C0CBF">
              <w:rPr>
                <w:rFonts w:ascii="Times New Roman" w:hAnsi="Times New Roman"/>
                <w:sz w:val="24"/>
                <w:szCs w:val="24"/>
              </w:rPr>
              <w:t xml:space="preserve">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Степень сжатия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A29B4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10,2:1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мощность (</w:t>
            </w:r>
            <w:proofErr w:type="spellStart"/>
            <w:r w:rsidRPr="001C0CBF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1C0CBF">
              <w:rPr>
                <w:rFonts w:ascii="Times New Roman" w:hAnsi="Times New Roman"/>
                <w:sz w:val="24"/>
                <w:szCs w:val="24"/>
              </w:rPr>
              <w:t>.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163(5200)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мощность (кВт при об/мин)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123(5200)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Клапанный механизм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EB4925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DOHC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цепной привод с электронной системой изменения фаз газораспределения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VVT</w:t>
            </w:r>
            <w:r w:rsidRPr="00EB492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3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Трансмиссия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еханическая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Число передач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86587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A29B4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3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Потребление топлива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бензин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Стандарт токсичности отработавших газов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A29B4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Городской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Загородный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Смешанный цикл (л/100 км)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numPr>
                <w:ilvl w:val="0"/>
                <w:numId w:val="43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Рулевое управление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Рулевой механизм типа «шестерня-рейка»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Минимальный радиус разворота по наружному колесу (м)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3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Тормоза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 xml:space="preserve">Передние тормоза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Вентилируемые тормозные диски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Задние тормоза (размер, мм)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Вентилируемые тормозные диски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3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Подвеска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Передняя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2B29EE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ависимая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рычажная, пружинная, с гидравлическими телескопическими амортизаторами и стабилизатором поперечной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устойчивости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Задняя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>ависимая</w:t>
            </w:r>
            <w:r>
              <w:rPr>
                <w:rFonts w:ascii="Times New Roman" w:hAnsi="Times New Roman"/>
                <w:sz w:val="24"/>
                <w:szCs w:val="24"/>
              </w:rPr>
              <w:t>, рычажная, пружинная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numPr>
                <w:ilvl w:val="0"/>
                <w:numId w:val="43"/>
              </w:numPr>
              <w:spacing w:after="1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Динамические характеристики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Максимальная скорость (км/ч)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Время разгона 0-100 км/час (сек)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numPr>
                <w:ilvl w:val="0"/>
                <w:numId w:val="43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Колеса и шины: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Тип колес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Размер шин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245/70 </w:t>
            </w: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R1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35D" w:rsidRPr="001C0CBF" w:rsidRDefault="00AF335D" w:rsidP="00CA4883">
            <w:pPr>
              <w:numPr>
                <w:ilvl w:val="0"/>
                <w:numId w:val="43"/>
              </w:num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/>
                <w:i/>
                <w:sz w:val="24"/>
                <w:szCs w:val="24"/>
              </w:rPr>
              <w:t>Прочее</w:t>
            </w: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Цвет салона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Любой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Сиденья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Мягкие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Шторки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Камера заднего вида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CD/DVD чейнджер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доступа в автомобиль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Запуск двигателя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Навигационная система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Рулевое колесо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курсовой устойчивости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помощи </w:t>
            </w:r>
            <w:proofErr w:type="spellStart"/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трогания</w:t>
            </w:r>
            <w:proofErr w:type="spellEnd"/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 xml:space="preserve"> при подъёме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помощи при спуске по склону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стабилизации положения кузова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1C0CBF" w:rsidTr="00CA488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CBF">
              <w:rPr>
                <w:rFonts w:ascii="Times New Roman" w:hAnsi="Times New Roman"/>
                <w:sz w:val="24"/>
                <w:szCs w:val="24"/>
              </w:rPr>
              <w:t>10.16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CBF">
              <w:rPr>
                <w:rFonts w:ascii="Times New Roman" w:hAnsi="Times New Roman"/>
                <w:bCs/>
                <w:sz w:val="24"/>
                <w:szCs w:val="24"/>
              </w:rPr>
              <w:t>Система активной безопасности и управления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CBF">
              <w:rPr>
                <w:rFonts w:ascii="Times New Roman" w:hAnsi="Times New Roman"/>
                <w:sz w:val="24"/>
                <w:szCs w:val="24"/>
                <w:lang w:val="en-US"/>
              </w:rPr>
              <w:t>ABS</w:t>
            </w:r>
            <w:r w:rsidRPr="001C0CBF">
              <w:rPr>
                <w:rFonts w:ascii="Times New Roman" w:hAnsi="Times New Roman"/>
                <w:sz w:val="24"/>
                <w:szCs w:val="24"/>
              </w:rPr>
              <w:t xml:space="preserve"> (антиблокировочная система тормозов)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5D" w:rsidRPr="001C0CBF" w:rsidRDefault="00AF335D" w:rsidP="00CA488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F335D" w:rsidRPr="0051154C" w:rsidRDefault="00AF335D" w:rsidP="00AF335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0762A">
        <w:rPr>
          <w:rFonts w:ascii="Times New Roman" w:hAnsi="Times New Roman"/>
          <w:sz w:val="28"/>
          <w:szCs w:val="28"/>
        </w:rPr>
        <w:t>Технические требования к приобретаемому транспортному средству (</w:t>
      </w:r>
      <w:r>
        <w:rPr>
          <w:rFonts w:ascii="Times New Roman" w:hAnsi="Times New Roman"/>
          <w:sz w:val="28"/>
          <w:szCs w:val="28"/>
          <w:lang w:val="en-US"/>
        </w:rPr>
        <w:t>Ford</w:t>
      </w:r>
      <w:r w:rsidRPr="005115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Transit</w:t>
      </w:r>
      <w:r w:rsidRPr="0000762A">
        <w:rPr>
          <w:rFonts w:ascii="Times New Roman" w:hAnsi="Times New Roman"/>
          <w:sz w:val="28"/>
          <w:szCs w:val="28"/>
        </w:rPr>
        <w:t>):</w:t>
      </w:r>
    </w:p>
    <w:tbl>
      <w:tblPr>
        <w:tblW w:w="5437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3706"/>
        <w:gridCol w:w="3704"/>
        <w:gridCol w:w="2221"/>
      </w:tblGrid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Требования заказчика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Предложение участника</w:t>
            </w:r>
          </w:p>
        </w:tc>
      </w:tr>
      <w:tr w:rsidR="00AF335D" w:rsidRPr="00696526" w:rsidTr="00CA4883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b/>
                <w:i/>
                <w:sz w:val="24"/>
                <w:szCs w:val="24"/>
              </w:rPr>
              <w:t>1. Размеры и вес</w:t>
            </w: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Габаритная длина (мм)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6403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Высота (мм)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2623-2624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Ширина (мм)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2374/2084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Колесная база, (мм)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3750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 xml:space="preserve">Снаряженная масса шасси, (кг)               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2721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 xml:space="preserve">Полная </w:t>
            </w:r>
            <w:proofErr w:type="gramStart"/>
            <w:r w:rsidRPr="00696526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gramEnd"/>
            <w:r w:rsidRPr="00696526">
              <w:rPr>
                <w:rFonts w:ascii="Times New Roman" w:hAnsi="Times New Roman"/>
                <w:sz w:val="24"/>
                <w:szCs w:val="24"/>
              </w:rPr>
              <w:t xml:space="preserve"> а/м с надстройкой, (кг)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4100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Грузоподъемность автомобиля, (кг)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1379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Высота потолка в салоне, (мм)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rPr>
          <w:trHeight w:val="395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2. Двигатель</w:t>
            </w: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 xml:space="preserve">2,2 </w:t>
            </w:r>
            <w:proofErr w:type="spellStart"/>
            <w:r w:rsidRPr="0051154C">
              <w:rPr>
                <w:rFonts w:ascii="Times New Roman" w:hAnsi="Times New Roman"/>
                <w:sz w:val="24"/>
                <w:szCs w:val="24"/>
              </w:rPr>
              <w:t>Duratorq</w:t>
            </w:r>
            <w:proofErr w:type="spellEnd"/>
            <w:r w:rsidRPr="00511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54C">
              <w:rPr>
                <w:rFonts w:ascii="Times New Roman" w:hAnsi="Times New Roman"/>
                <w:sz w:val="24"/>
                <w:szCs w:val="24"/>
              </w:rPr>
              <w:t>TDCi</w:t>
            </w:r>
            <w:proofErr w:type="spellEnd"/>
            <w:r w:rsidRPr="00511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6-ти ступенчатая механическая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Максимальная полезная мощность, кВт (</w:t>
            </w:r>
            <w:proofErr w:type="spellStart"/>
            <w:r w:rsidRPr="00696526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96526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114 кВт (</w:t>
            </w:r>
            <w:smartTag w:uri="urn:schemas-microsoft-com:office:smarttags" w:element="metricconverter">
              <w:smartTagPr>
                <w:attr w:name="ProductID" w:val="155 л"/>
              </w:smartTagPr>
              <w:r w:rsidRPr="00696526">
                <w:rPr>
                  <w:rFonts w:ascii="Times New Roman" w:hAnsi="Times New Roman"/>
                  <w:sz w:val="24"/>
                  <w:szCs w:val="24"/>
                </w:rPr>
                <w:t xml:space="preserve">155 </w:t>
              </w:r>
              <w:proofErr w:type="spellStart"/>
              <w:r w:rsidRPr="00696526">
                <w:rPr>
                  <w:rFonts w:ascii="Times New Roman" w:hAnsi="Times New Roman"/>
                  <w:sz w:val="24"/>
                  <w:szCs w:val="24"/>
                </w:rPr>
                <w:t>л</w:t>
              </w:r>
            </w:smartTag>
            <w:r w:rsidRPr="0069652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r w:rsidRPr="0069652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 xml:space="preserve">Макс. полезный крутящий </w:t>
            </w:r>
            <w:proofErr w:type="spellStart"/>
            <w:r w:rsidRPr="00696526">
              <w:rPr>
                <w:rFonts w:ascii="Times New Roman" w:hAnsi="Times New Roman"/>
                <w:sz w:val="24"/>
                <w:szCs w:val="24"/>
              </w:rPr>
              <w:t>момент</w:t>
            </w:r>
            <w:proofErr w:type="gramStart"/>
            <w:r w:rsidRPr="00696526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6965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69652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96526">
              <w:rPr>
                <w:rFonts w:ascii="Times New Roman" w:hAnsi="Times New Roman"/>
                <w:sz w:val="24"/>
                <w:szCs w:val="24"/>
              </w:rPr>
              <w:t>кгсм</w:t>
            </w:r>
            <w:proofErr w:type="spellEnd"/>
            <w:r w:rsidRPr="006965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385 (1600)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Расположение и число цилиндров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Продольное спереди, 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Рабочий объем, (</w:t>
            </w:r>
            <w:r w:rsidRPr="0051154C">
              <w:rPr>
                <w:rFonts w:ascii="Times New Roman" w:hAnsi="Times New Roman"/>
                <w:sz w:val="24"/>
                <w:szCs w:val="24"/>
              </w:rPr>
              <w:t>c</w:t>
            </w:r>
            <w:r w:rsidRPr="00696526">
              <w:rPr>
                <w:rFonts w:ascii="Times New Roman" w:hAnsi="Times New Roman"/>
                <w:sz w:val="24"/>
                <w:szCs w:val="24"/>
              </w:rPr>
              <w:t>м</w:t>
            </w:r>
            <w:r w:rsidRPr="0051154C">
              <w:rPr>
                <w:rFonts w:ascii="Times New Roman" w:hAnsi="Times New Roman"/>
                <w:sz w:val="24"/>
                <w:szCs w:val="24"/>
              </w:rPr>
              <w:t>3</w:t>
            </w:r>
            <w:r w:rsidRPr="0069652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2198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rPr>
          <w:trHeight w:val="342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3. Трансмиссия</w:t>
            </w: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Число передач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3,31/3,91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4х2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4. Потребление топлива</w:t>
            </w: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51154C" w:rsidRDefault="00AF335D" w:rsidP="00CA4883">
            <w:pPr>
              <w:pStyle w:val="a4"/>
              <w:spacing w:after="100"/>
              <w:ind w:left="0" w:hanging="5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Дизельный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Стандарт токсичности отработавших газов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51154C" w:rsidRDefault="00AF335D" w:rsidP="00CA4883">
            <w:pPr>
              <w:pStyle w:val="a4"/>
              <w:spacing w:after="100"/>
              <w:ind w:left="0" w:hanging="53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54C">
              <w:rPr>
                <w:rFonts w:ascii="Times New Roman" w:hAnsi="Times New Roman"/>
                <w:sz w:val="24"/>
                <w:szCs w:val="24"/>
              </w:rPr>
              <w:t>Euro</w:t>
            </w:r>
            <w:proofErr w:type="spellEnd"/>
            <w:r w:rsidRPr="0051154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Топливный бак, (л)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51154C" w:rsidRDefault="00AF335D" w:rsidP="00CA4883">
            <w:pPr>
              <w:pStyle w:val="a4"/>
              <w:spacing w:after="100"/>
              <w:ind w:left="0" w:hanging="5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5. Рулевое управление</w:t>
            </w: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51154C" w:rsidRDefault="00AF335D" w:rsidP="00CA4883">
            <w:pPr>
              <w:pStyle w:val="a4"/>
              <w:spacing w:after="100"/>
              <w:ind w:left="801" w:hanging="532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С гидроусилителем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Минимальный радиус разворота по наружному колесу (м)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51154C" w:rsidRDefault="00AF335D" w:rsidP="00CA4883">
            <w:pPr>
              <w:pStyle w:val="a4"/>
              <w:spacing w:after="100"/>
              <w:ind w:left="801" w:hanging="5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6. Колеса и шины</w:t>
            </w: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Тип колес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Размер шин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7. Дополнительные опции</w:t>
            </w: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Исполнение кабины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Люкс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 xml:space="preserve">Металлик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Покрытие пола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Напольное противоскользящее покрытие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lastRenderedPageBreak/>
              <w:t>9.4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Ремни безопасности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Инерционные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Количество/ширина дверей, (мм)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Вентиляция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 xml:space="preserve">ФВУ, </w:t>
            </w:r>
            <w:proofErr w:type="spellStart"/>
            <w:r w:rsidRPr="00696526">
              <w:rPr>
                <w:rFonts w:ascii="Times New Roman" w:hAnsi="Times New Roman"/>
                <w:sz w:val="24"/>
                <w:szCs w:val="24"/>
              </w:rPr>
              <w:t>Накрышный</w:t>
            </w:r>
            <w:proofErr w:type="spellEnd"/>
            <w:r w:rsidRPr="00696526">
              <w:rPr>
                <w:rFonts w:ascii="Times New Roman" w:hAnsi="Times New Roman"/>
                <w:sz w:val="24"/>
                <w:szCs w:val="24"/>
              </w:rPr>
              <w:t xml:space="preserve"> вентилятор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 xml:space="preserve">Автономный </w:t>
            </w:r>
            <w:proofErr w:type="spellStart"/>
            <w:r w:rsidRPr="00696526">
              <w:rPr>
                <w:rFonts w:ascii="Times New Roman" w:hAnsi="Times New Roman"/>
                <w:sz w:val="24"/>
                <w:szCs w:val="24"/>
              </w:rPr>
              <w:t>отопитель</w:t>
            </w:r>
            <w:proofErr w:type="spellEnd"/>
            <w:r w:rsidRPr="00696526">
              <w:rPr>
                <w:rFonts w:ascii="Times New Roman" w:hAnsi="Times New Roman"/>
                <w:sz w:val="24"/>
                <w:szCs w:val="24"/>
              </w:rPr>
              <w:t xml:space="preserve"> салона </w:t>
            </w:r>
            <w:proofErr w:type="spellStart"/>
            <w:r w:rsidRPr="00696526">
              <w:rPr>
                <w:rFonts w:ascii="Times New Roman" w:hAnsi="Times New Roman"/>
                <w:sz w:val="24"/>
                <w:szCs w:val="24"/>
              </w:rPr>
              <w:t>Eberschpecher</w:t>
            </w:r>
            <w:proofErr w:type="spellEnd"/>
            <w:r w:rsidRPr="00696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 xml:space="preserve">Общее количество мест (в </w:t>
            </w:r>
            <w:proofErr w:type="spellStart"/>
            <w:r w:rsidRPr="0069652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96526">
              <w:rPr>
                <w:rFonts w:ascii="Times New Roman" w:hAnsi="Times New Roman"/>
                <w:sz w:val="24"/>
                <w:szCs w:val="24"/>
              </w:rPr>
              <w:t>. посадочных), (чел.)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5D" w:rsidRPr="00696526" w:rsidTr="00CA4883"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35D" w:rsidRPr="0051154C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54C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Окно водителя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26">
              <w:rPr>
                <w:rFonts w:ascii="Times New Roman" w:hAnsi="Times New Roman"/>
                <w:sz w:val="24"/>
                <w:szCs w:val="24"/>
              </w:rPr>
              <w:t>Электрический стеклоподъемник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35D" w:rsidRPr="00696526" w:rsidRDefault="00AF335D" w:rsidP="00CA488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F335D" w:rsidRPr="00493C47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7-2021 </w:t>
      </w:r>
      <w:r w:rsidRPr="00493C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AF335D" w:rsidRDefault="00AF335D" w:rsidP="00AF3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AF335D" w:rsidRDefault="00AF335D" w:rsidP="00AF335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>
        <w:rPr>
          <w:rFonts w:ascii="Times New Roman" w:hAnsi="Times New Roman"/>
          <w:sz w:val="28"/>
          <w:szCs w:val="28"/>
        </w:rPr>
        <w:t xml:space="preserve">34,7 </w:t>
      </w:r>
      <w:r w:rsidRPr="0009527B">
        <w:rPr>
          <w:rFonts w:ascii="Times New Roman" w:hAnsi="Times New Roman"/>
          <w:sz w:val="28"/>
          <w:szCs w:val="28"/>
        </w:rPr>
        <w:t>млн. руб. с НДС.</w:t>
      </w:r>
    </w:p>
    <w:p w:rsidR="00AF335D" w:rsidRDefault="00AF335D" w:rsidP="00AF33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AF335D" w:rsidRDefault="00AF335D" w:rsidP="00AF33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2017-2021 гг. </w:t>
      </w:r>
      <w:r w:rsidRPr="00F964B3">
        <w:rPr>
          <w:rFonts w:ascii="Times New Roman" w:eastAsia="Times New Roman" w:hAnsi="Times New Roman"/>
          <w:sz w:val="28"/>
          <w:szCs w:val="28"/>
          <w:lang w:eastAsia="ru-RU"/>
        </w:rPr>
        <w:t>планируется покупка автотранспортных средств для замены морально изношенных и отработавших свой срок полезного использования автомобилей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335D" w:rsidRDefault="00AF335D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24E" w:rsidRDefault="0052624E" w:rsidP="0052624E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Приобретение прочего оборудования</w:t>
      </w:r>
    </w:p>
    <w:p w:rsidR="0052624E" w:rsidRDefault="0052624E" w:rsidP="0052624E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240D2">
        <w:rPr>
          <w:rFonts w:ascii="Times New Roman" w:hAnsi="Times New Roman"/>
          <w:sz w:val="28"/>
          <w:szCs w:val="28"/>
          <w:u w:val="single"/>
        </w:rPr>
        <w:t>Цели и задачи:</w:t>
      </w:r>
    </w:p>
    <w:p w:rsidR="0052624E" w:rsidRPr="00576065" w:rsidRDefault="0052624E" w:rsidP="0052624E">
      <w:pPr>
        <w:pStyle w:val="a4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576065">
        <w:rPr>
          <w:rFonts w:ascii="Times New Roman" w:hAnsi="Times New Roman"/>
          <w:sz w:val="28"/>
          <w:szCs w:val="28"/>
        </w:rPr>
        <w:t xml:space="preserve">Надежное функционирование Общества. </w:t>
      </w:r>
    </w:p>
    <w:p w:rsidR="0052624E" w:rsidRPr="00576065" w:rsidRDefault="0052624E" w:rsidP="0052624E">
      <w:pPr>
        <w:pStyle w:val="a4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576065">
        <w:rPr>
          <w:rFonts w:ascii="Times New Roman" w:hAnsi="Times New Roman"/>
          <w:sz w:val="28"/>
          <w:szCs w:val="28"/>
        </w:rPr>
        <w:t>Приобретение необходимого оборудования (износ, выход из строя, плановая замена) для безаварийной работы систем жизнеобеспечения зданий и сооружений Общества.</w:t>
      </w:r>
    </w:p>
    <w:p w:rsidR="0052624E" w:rsidRPr="00493C47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2624E" w:rsidRPr="00493C47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 w:rsidR="00295C01">
        <w:rPr>
          <w:rFonts w:ascii="Times New Roman" w:hAnsi="Times New Roman"/>
          <w:sz w:val="28"/>
          <w:szCs w:val="28"/>
        </w:rPr>
        <w:t>7-2021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52624E" w:rsidRDefault="0052624E" w:rsidP="005262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 w:rsidR="000114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="001E78F0">
        <w:rPr>
          <w:rFonts w:ascii="Times New Roman" w:hAnsi="Times New Roman"/>
          <w:sz w:val="28"/>
          <w:szCs w:val="28"/>
        </w:rPr>
        <w:t>6</w:t>
      </w:r>
      <w:r w:rsidRPr="0009527B">
        <w:rPr>
          <w:rFonts w:ascii="Times New Roman" w:hAnsi="Times New Roman"/>
          <w:sz w:val="28"/>
          <w:szCs w:val="28"/>
        </w:rPr>
        <w:t xml:space="preserve"> млн. руб. с НДС.</w:t>
      </w:r>
    </w:p>
    <w:p w:rsidR="0052624E" w:rsidRDefault="0052624E" w:rsidP="005262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52624E" w:rsidRPr="003E021F" w:rsidRDefault="0052624E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021F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1E78F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114C5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2021</w:t>
      </w:r>
      <w:r w:rsidRPr="003E021F">
        <w:rPr>
          <w:rFonts w:ascii="Times New Roman" w:eastAsia="Times New Roman" w:hAnsi="Times New Roman"/>
          <w:sz w:val="28"/>
          <w:szCs w:val="28"/>
          <w:lang w:eastAsia="ru-RU"/>
        </w:rPr>
        <w:t xml:space="preserve"> гг. планируется приобретение оборудования, необходимого для текущей деятельности Общества (производственно-хозяйственный инвентарь, </w:t>
      </w:r>
      <w:proofErr w:type="spellStart"/>
      <w:r w:rsidRPr="003E021F">
        <w:rPr>
          <w:rFonts w:ascii="Times New Roman" w:eastAsia="Times New Roman" w:hAnsi="Times New Roman"/>
          <w:sz w:val="28"/>
          <w:szCs w:val="28"/>
          <w:lang w:eastAsia="ru-RU"/>
        </w:rPr>
        <w:t>электроводонагревательное</w:t>
      </w:r>
      <w:proofErr w:type="spellEnd"/>
      <w:r w:rsidRPr="003E021F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оборудование и т.д.)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Default="0052624E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CEC" w:rsidRDefault="00AE5CEC" w:rsidP="00AE5CEC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Приобретение серверного оборудования</w:t>
      </w:r>
    </w:p>
    <w:p w:rsidR="00AE5CEC" w:rsidRDefault="00AE5CEC" w:rsidP="00AE5CEC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AE5CEC" w:rsidRDefault="00AE5CEC" w:rsidP="00AE5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AE5CEC" w:rsidRPr="005230FE" w:rsidRDefault="00AE5CEC" w:rsidP="00AE5C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5230FE">
        <w:rPr>
          <w:rFonts w:ascii="Times New Roman" w:hAnsi="Times New Roman"/>
          <w:sz w:val="28"/>
          <w:szCs w:val="28"/>
          <w:u w:val="single"/>
        </w:rPr>
        <w:t>Цели и задачи:</w:t>
      </w:r>
    </w:p>
    <w:p w:rsidR="00AE5CEC" w:rsidRPr="00D73CF3" w:rsidRDefault="00AE5CEC" w:rsidP="00AE5CEC">
      <w:pPr>
        <w:pStyle w:val="a4"/>
        <w:numPr>
          <w:ilvl w:val="0"/>
          <w:numId w:val="14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5230FE">
        <w:rPr>
          <w:rFonts w:ascii="Times New Roman" w:hAnsi="Times New Roman"/>
          <w:sz w:val="28"/>
          <w:szCs w:val="28"/>
        </w:rPr>
        <w:lastRenderedPageBreak/>
        <w:t>Обеспечение</w:t>
      </w:r>
      <w:r w:rsidRPr="00D73CF3">
        <w:rPr>
          <w:rFonts w:ascii="Times New Roman" w:hAnsi="Times New Roman"/>
          <w:sz w:val="28"/>
          <w:szCs w:val="28"/>
        </w:rPr>
        <w:t xml:space="preserve"> необходимых вычислительных мощностей для развертывания и функционирования новой </w:t>
      </w:r>
      <w:proofErr w:type="spellStart"/>
      <w:r w:rsidRPr="00D73CF3">
        <w:rPr>
          <w:rFonts w:ascii="Times New Roman" w:hAnsi="Times New Roman"/>
          <w:sz w:val="28"/>
          <w:szCs w:val="28"/>
        </w:rPr>
        <w:t>биллинговой</w:t>
      </w:r>
      <w:proofErr w:type="spellEnd"/>
      <w:r w:rsidRPr="00D73CF3">
        <w:rPr>
          <w:rFonts w:ascii="Times New Roman" w:hAnsi="Times New Roman"/>
          <w:sz w:val="28"/>
          <w:szCs w:val="28"/>
        </w:rPr>
        <w:t xml:space="preserve"> системы по расчетам потребителями – физическими и юридическими лицами</w:t>
      </w:r>
    </w:p>
    <w:p w:rsidR="00AE5CEC" w:rsidRPr="00D73CF3" w:rsidRDefault="00AE5CEC" w:rsidP="00AE5CEC">
      <w:pPr>
        <w:pStyle w:val="a4"/>
        <w:numPr>
          <w:ilvl w:val="0"/>
          <w:numId w:val="14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D73CF3">
        <w:rPr>
          <w:rFonts w:ascii="Times New Roman" w:hAnsi="Times New Roman"/>
          <w:sz w:val="28"/>
          <w:szCs w:val="28"/>
        </w:rPr>
        <w:t>Подключение дополнительных офисов</w:t>
      </w:r>
    </w:p>
    <w:p w:rsidR="00AE5CEC" w:rsidRPr="00D73CF3" w:rsidRDefault="00AE5CEC" w:rsidP="00AE5CEC">
      <w:pPr>
        <w:pStyle w:val="a4"/>
        <w:numPr>
          <w:ilvl w:val="0"/>
          <w:numId w:val="14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D73CF3">
        <w:rPr>
          <w:rFonts w:ascii="Times New Roman" w:hAnsi="Times New Roman"/>
          <w:sz w:val="28"/>
          <w:szCs w:val="28"/>
        </w:rPr>
        <w:t>Повышение надежности и отказоустойчивости сетевой и расчетной инфраструктуры.</w:t>
      </w:r>
    </w:p>
    <w:p w:rsidR="00AE5CEC" w:rsidRPr="00D73CF3" w:rsidRDefault="00AE5CEC" w:rsidP="00AE5CEC">
      <w:pPr>
        <w:pStyle w:val="a4"/>
        <w:numPr>
          <w:ilvl w:val="0"/>
          <w:numId w:val="14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D73CF3">
        <w:rPr>
          <w:rFonts w:ascii="Times New Roman" w:hAnsi="Times New Roman"/>
          <w:sz w:val="28"/>
          <w:szCs w:val="28"/>
        </w:rPr>
        <w:t>Развитие системы хранения данных, необходимое в связи с увеличением объемов хранимой информации</w:t>
      </w:r>
    </w:p>
    <w:p w:rsidR="00AE5CEC" w:rsidRPr="00D73CF3" w:rsidRDefault="00AE5CEC" w:rsidP="00AE5CEC">
      <w:pPr>
        <w:pStyle w:val="a4"/>
        <w:numPr>
          <w:ilvl w:val="0"/>
          <w:numId w:val="14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D73CF3">
        <w:rPr>
          <w:rFonts w:ascii="Times New Roman" w:hAnsi="Times New Roman"/>
          <w:sz w:val="28"/>
          <w:szCs w:val="28"/>
        </w:rPr>
        <w:t>Замена физически устаревшего, вышедшего из строя и отработавшего свой технический ресурс оборудования</w:t>
      </w:r>
    </w:p>
    <w:p w:rsidR="00AE5CEC" w:rsidRDefault="00AE5CEC" w:rsidP="00AE5C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2669D2">
        <w:rPr>
          <w:rFonts w:ascii="Times New Roman" w:hAnsi="Times New Roman"/>
          <w:sz w:val="28"/>
          <w:szCs w:val="28"/>
          <w:u w:val="single"/>
        </w:rPr>
        <w:t>Технические характеристики</w:t>
      </w:r>
      <w:r w:rsidRPr="00493C47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tbl>
      <w:tblPr>
        <w:tblW w:w="8944" w:type="dxa"/>
        <w:tblInd w:w="95" w:type="dxa"/>
        <w:tblLook w:val="04A0" w:firstRow="1" w:lastRow="0" w:firstColumn="1" w:lastColumn="0" w:noHBand="0" w:noVBand="1"/>
      </w:tblPr>
      <w:tblGrid>
        <w:gridCol w:w="8944"/>
      </w:tblGrid>
      <w:tr w:rsidR="00AE5CEC" w:rsidRPr="00A14C42" w:rsidTr="00664E63">
        <w:trPr>
          <w:trHeight w:val="557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A14C4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14C42">
              <w:rPr>
                <w:rFonts w:eastAsia="Times New Roman"/>
                <w:color w:val="000000"/>
                <w:lang w:eastAsia="ru-RU"/>
              </w:rPr>
              <w:t xml:space="preserve">Маршрутизатор </w:t>
            </w:r>
            <w:proofErr w:type="spellStart"/>
            <w:r w:rsidRPr="00A14C42">
              <w:rPr>
                <w:rFonts w:eastAsia="Times New Roman"/>
                <w:color w:val="000000"/>
                <w:lang w:eastAsia="ru-RU"/>
              </w:rPr>
              <w:t>Cisco</w:t>
            </w:r>
            <w:proofErr w:type="spellEnd"/>
            <w:r w:rsidRPr="00A14C42">
              <w:rPr>
                <w:rFonts w:eastAsia="Times New Roman"/>
                <w:color w:val="000000"/>
                <w:lang w:eastAsia="ru-RU"/>
              </w:rPr>
              <w:t xml:space="preserve"> 2921 с голосовыми и сетевыми модулями</w:t>
            </w:r>
          </w:p>
        </w:tc>
      </w:tr>
      <w:tr w:rsidR="00AE5CEC" w:rsidRPr="00A14C42" w:rsidTr="00664E63">
        <w:trPr>
          <w:trHeight w:val="56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A14C4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14C42">
              <w:rPr>
                <w:rFonts w:eastAsia="Times New Roman"/>
                <w:color w:val="000000"/>
                <w:lang w:eastAsia="ru-RU"/>
              </w:rPr>
              <w:t>Оптический коммутатор (ядро сети) для системы хранения данных на 24 порта 16Гбит/с по протоколу FC</w:t>
            </w:r>
          </w:p>
        </w:tc>
      </w:tr>
      <w:tr w:rsidR="00AE5CEC" w:rsidRPr="00A14C42" w:rsidTr="00664E63">
        <w:trPr>
          <w:trHeight w:val="300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A14C4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14C42">
              <w:rPr>
                <w:rFonts w:eastAsia="Times New Roman"/>
                <w:color w:val="000000"/>
                <w:lang w:eastAsia="ru-RU"/>
              </w:rPr>
              <w:t xml:space="preserve">Управляемый коммутатор </w:t>
            </w:r>
            <w:proofErr w:type="spellStart"/>
            <w:r w:rsidRPr="00A14C42">
              <w:rPr>
                <w:rFonts w:eastAsia="Times New Roman"/>
                <w:color w:val="000000"/>
                <w:lang w:eastAsia="ru-RU"/>
              </w:rPr>
              <w:t>cisco</w:t>
            </w:r>
            <w:proofErr w:type="spellEnd"/>
            <w:r w:rsidRPr="00A14C42">
              <w:rPr>
                <w:rFonts w:eastAsia="Times New Roman"/>
                <w:color w:val="000000"/>
                <w:lang w:eastAsia="ru-RU"/>
              </w:rPr>
              <w:t xml:space="preserve"> на 52 порта 1Гбит/с</w:t>
            </w:r>
          </w:p>
        </w:tc>
      </w:tr>
      <w:tr w:rsidR="00AE5CEC" w:rsidRPr="00A14C42" w:rsidTr="00664E63">
        <w:trPr>
          <w:trHeight w:val="66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A14C4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14C42">
              <w:rPr>
                <w:rFonts w:eastAsia="Times New Roman"/>
                <w:color w:val="000000"/>
                <w:lang w:eastAsia="ru-RU"/>
              </w:rPr>
              <w:t xml:space="preserve">Ленточная библиотека HP </w:t>
            </w:r>
            <w:proofErr w:type="spellStart"/>
            <w:r w:rsidRPr="00A14C42">
              <w:rPr>
                <w:rFonts w:eastAsia="Times New Roman"/>
                <w:color w:val="000000"/>
                <w:lang w:eastAsia="ru-RU"/>
              </w:rPr>
              <w:t>StoreEver</w:t>
            </w:r>
            <w:proofErr w:type="spellEnd"/>
            <w:r w:rsidRPr="00A14C42">
              <w:rPr>
                <w:rFonts w:eastAsia="Times New Roman"/>
                <w:color w:val="000000"/>
                <w:lang w:eastAsia="ru-RU"/>
              </w:rPr>
              <w:t xml:space="preserve"> 1/8 G2 LTO-6 для архивации данных. Срок хранения до 50 лет</w:t>
            </w:r>
          </w:p>
        </w:tc>
      </w:tr>
      <w:tr w:rsidR="00AE5CEC" w:rsidRPr="00A14C42" w:rsidTr="00664E63">
        <w:trPr>
          <w:trHeight w:val="57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A14C4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14C42">
              <w:rPr>
                <w:rFonts w:eastAsia="Times New Roman"/>
                <w:color w:val="000000"/>
                <w:lang w:eastAsia="ru-RU"/>
              </w:rPr>
              <w:t xml:space="preserve">Источник бесперебойного питания GE серии UPS VH </w:t>
            </w:r>
            <w:proofErr w:type="spellStart"/>
            <w:r w:rsidRPr="00A14C42">
              <w:rPr>
                <w:rFonts w:eastAsia="Times New Roman"/>
                <w:color w:val="000000"/>
                <w:lang w:eastAsia="ru-RU"/>
              </w:rPr>
              <w:t>Series</w:t>
            </w:r>
            <w:proofErr w:type="spellEnd"/>
            <w:r w:rsidRPr="00A14C42">
              <w:rPr>
                <w:rFonts w:eastAsia="Times New Roman"/>
                <w:color w:val="000000"/>
                <w:lang w:eastAsia="ru-RU"/>
              </w:rPr>
              <w:t xml:space="preserve"> 3000, выходная мощность 3000 ВА/2100 Вт без батарей</w:t>
            </w:r>
          </w:p>
        </w:tc>
      </w:tr>
      <w:tr w:rsidR="00AE5CEC" w:rsidRPr="00A14C42" w:rsidTr="00664E63">
        <w:trPr>
          <w:trHeight w:val="411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A14C4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14C42">
              <w:rPr>
                <w:rFonts w:eastAsia="Times New Roman"/>
                <w:color w:val="000000"/>
                <w:lang w:eastAsia="ru-RU"/>
              </w:rPr>
              <w:t xml:space="preserve">Блок батарей для ИБП GE серии VH 2000-3000, 72В/14Ач (кабель включен в состав </w:t>
            </w:r>
            <w:proofErr w:type="spellStart"/>
            <w:r w:rsidRPr="00A14C42">
              <w:rPr>
                <w:rFonts w:eastAsia="Times New Roman"/>
                <w:color w:val="000000"/>
                <w:lang w:eastAsia="ru-RU"/>
              </w:rPr>
              <w:t>постаки</w:t>
            </w:r>
            <w:proofErr w:type="spellEnd"/>
            <w:r w:rsidRPr="00A14C42">
              <w:rPr>
                <w:rFonts w:eastAsia="Times New Roman"/>
                <w:color w:val="000000"/>
                <w:lang w:eastAsia="ru-RU"/>
              </w:rPr>
              <w:t>)</w:t>
            </w:r>
          </w:p>
        </w:tc>
      </w:tr>
      <w:tr w:rsidR="00AE5CEC" w:rsidRPr="00A14C42" w:rsidTr="00664E63">
        <w:trPr>
          <w:trHeight w:val="41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A14C4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14C42">
              <w:rPr>
                <w:rFonts w:eastAsia="Times New Roman"/>
                <w:color w:val="000000"/>
                <w:lang w:eastAsia="ru-RU"/>
              </w:rPr>
              <w:t>Дисковая полка HP MSA 2040 LFF на 48 TB в комплекте с жесткими дисками для резервного копирования.</w:t>
            </w:r>
          </w:p>
        </w:tc>
      </w:tr>
      <w:tr w:rsidR="00AE5CEC" w:rsidRPr="00A14C42" w:rsidTr="00664E63">
        <w:trPr>
          <w:trHeight w:val="27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A14C4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14C42">
              <w:rPr>
                <w:rFonts w:eastAsia="Times New Roman"/>
                <w:color w:val="000000"/>
                <w:lang w:eastAsia="ru-RU"/>
              </w:rPr>
              <w:t xml:space="preserve">Сервер HP </w:t>
            </w:r>
            <w:proofErr w:type="spellStart"/>
            <w:r w:rsidRPr="00A14C42">
              <w:rPr>
                <w:rFonts w:eastAsia="Times New Roman"/>
                <w:color w:val="000000"/>
                <w:lang w:eastAsia="ru-RU"/>
              </w:rPr>
              <w:t>ProLiant</w:t>
            </w:r>
            <w:proofErr w:type="spellEnd"/>
            <w:r w:rsidRPr="00A14C42">
              <w:rPr>
                <w:rFonts w:eastAsia="Times New Roman"/>
                <w:color w:val="000000"/>
                <w:lang w:eastAsia="ru-RU"/>
              </w:rPr>
              <w:t xml:space="preserve"> DL380p Gen8 2хIntel® </w:t>
            </w:r>
            <w:proofErr w:type="spellStart"/>
            <w:r w:rsidRPr="00A14C42">
              <w:rPr>
                <w:rFonts w:eastAsia="Times New Roman"/>
                <w:color w:val="000000"/>
                <w:lang w:eastAsia="ru-RU"/>
              </w:rPr>
              <w:t>Xeon</w:t>
            </w:r>
            <w:proofErr w:type="spellEnd"/>
            <w:r w:rsidRPr="00A14C42">
              <w:rPr>
                <w:rFonts w:eastAsia="Times New Roman"/>
                <w:color w:val="000000"/>
                <w:lang w:eastAsia="ru-RU"/>
              </w:rPr>
              <w:t>® E5-2690 v2, 256 Гбайт ОЗУ, 8х HDD RAID, FC HBA, 4х 1Гбит LAN</w:t>
            </w:r>
          </w:p>
        </w:tc>
      </w:tr>
      <w:tr w:rsidR="00AE5CEC" w:rsidRPr="00493452" w:rsidTr="00664E63">
        <w:trPr>
          <w:trHeight w:val="27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49345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93452">
              <w:rPr>
                <w:rFonts w:eastAsia="Times New Roman"/>
                <w:color w:val="000000"/>
                <w:lang w:eastAsia="ru-RU"/>
              </w:rPr>
              <w:t>Источник бесперебойного питания GE GT 10кВТ</w:t>
            </w:r>
          </w:p>
        </w:tc>
      </w:tr>
      <w:tr w:rsidR="00AE5CEC" w:rsidRPr="00493452" w:rsidTr="00664E63">
        <w:trPr>
          <w:trHeight w:val="27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49345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93452">
              <w:rPr>
                <w:rFonts w:eastAsia="Times New Roman"/>
                <w:color w:val="000000"/>
                <w:lang w:eastAsia="ru-RU"/>
              </w:rPr>
              <w:t>Консоль управления серверным оборудованием с функцией удаленного управления на 32 порта</w:t>
            </w:r>
          </w:p>
        </w:tc>
      </w:tr>
      <w:tr w:rsidR="00AE5CEC" w:rsidRPr="00493452" w:rsidTr="00664E63">
        <w:trPr>
          <w:trHeight w:val="27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EC" w:rsidRPr="00493452" w:rsidRDefault="00AE5CEC" w:rsidP="00664E6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Батарейный модуль для </w:t>
            </w:r>
            <w:r w:rsidRPr="00493452">
              <w:rPr>
                <w:rFonts w:eastAsia="Times New Roman"/>
                <w:color w:val="000000"/>
                <w:lang w:eastAsia="ru-RU"/>
              </w:rPr>
              <w:t xml:space="preserve">источника бесперебойного питания GE </w:t>
            </w:r>
            <w:r>
              <w:rPr>
                <w:rFonts w:eastAsia="Times New Roman"/>
                <w:color w:val="000000"/>
                <w:lang w:val="en-US" w:eastAsia="ru-RU"/>
              </w:rPr>
              <w:t>GT</w:t>
            </w:r>
            <w:r w:rsidRPr="00493452">
              <w:rPr>
                <w:rFonts w:eastAsia="Times New Roman"/>
                <w:color w:val="000000"/>
                <w:lang w:eastAsia="ru-RU"/>
              </w:rPr>
              <w:t xml:space="preserve"> 10 кВт</w:t>
            </w:r>
          </w:p>
        </w:tc>
      </w:tr>
    </w:tbl>
    <w:p w:rsidR="00AE5CEC" w:rsidRPr="00A14C42" w:rsidRDefault="00AE5CEC" w:rsidP="00AE5C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E5CEC" w:rsidRPr="00493C47" w:rsidRDefault="00AE5CEC" w:rsidP="00AE5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 w:rsidR="00F73B66">
        <w:rPr>
          <w:rFonts w:ascii="Times New Roman" w:hAnsi="Times New Roman"/>
          <w:sz w:val="28"/>
          <w:szCs w:val="28"/>
        </w:rPr>
        <w:t>7-2021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AE5CEC" w:rsidRDefault="00AE5CEC" w:rsidP="00AE5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AE5CEC" w:rsidRDefault="00AE5CEC" w:rsidP="00AE5CE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 w:rsidR="00F73B66">
        <w:rPr>
          <w:rFonts w:ascii="Times New Roman" w:hAnsi="Times New Roman"/>
          <w:sz w:val="28"/>
          <w:szCs w:val="28"/>
        </w:rPr>
        <w:t>2</w:t>
      </w:r>
      <w:r w:rsidR="008A7BF0">
        <w:rPr>
          <w:rFonts w:ascii="Times New Roman" w:hAnsi="Times New Roman"/>
          <w:sz w:val="28"/>
          <w:szCs w:val="28"/>
        </w:rPr>
        <w:t>6,2</w:t>
      </w:r>
      <w:r w:rsidRPr="0009527B">
        <w:rPr>
          <w:rFonts w:ascii="Times New Roman" w:hAnsi="Times New Roman"/>
          <w:sz w:val="28"/>
          <w:szCs w:val="28"/>
        </w:rPr>
        <w:t xml:space="preserve"> млн. руб. с НДС.</w:t>
      </w:r>
    </w:p>
    <w:p w:rsidR="00AE5CEC" w:rsidRDefault="00AE5CEC" w:rsidP="00AE5C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AE5CEC" w:rsidRDefault="00AE5CEC" w:rsidP="00AE5CEC">
      <w:pPr>
        <w:jc w:val="both"/>
      </w:pPr>
      <w:r w:rsidRPr="00595D4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серверного оборудования необходимо Обществу для увеличения вычислительных мощностей, модернизации серверной инфраструктуры для обеспечения развертывания и функционирования новой </w:t>
      </w:r>
      <w:proofErr w:type="spellStart"/>
      <w:r w:rsidRPr="00595D46">
        <w:rPr>
          <w:rFonts w:ascii="Times New Roman" w:eastAsia="Times New Roman" w:hAnsi="Times New Roman"/>
          <w:sz w:val="28"/>
          <w:szCs w:val="28"/>
          <w:lang w:eastAsia="ru-RU"/>
        </w:rPr>
        <w:t>биллинговой</w:t>
      </w:r>
      <w:proofErr w:type="spellEnd"/>
      <w:r w:rsidRPr="00595D46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системы, а также для замены устаревшего и отработавшего свой технический ресурс оборудования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Default="0052624E" w:rsidP="0052624E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Внедрение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биллинговой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системы для физических лиц</w:t>
      </w:r>
    </w:p>
    <w:p w:rsidR="0052624E" w:rsidRDefault="0052624E" w:rsidP="0052624E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183">
        <w:rPr>
          <w:rFonts w:ascii="Times New Roman" w:hAnsi="Times New Roman"/>
          <w:sz w:val="28"/>
          <w:szCs w:val="28"/>
          <w:u w:val="single"/>
        </w:rPr>
        <w:t>Цели и задачи: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Внедрение ПО для автоматизации расчетов за электроэнергию с физическими лицами на базе </w:t>
      </w:r>
      <w:proofErr w:type="spellStart"/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Dynamics</w:t>
      </w:r>
      <w:proofErr w:type="spellEnd"/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 xml:space="preserve"> AX 2012 в </w:t>
      </w:r>
      <w:r w:rsidR="00F4745E">
        <w:rPr>
          <w:rFonts w:ascii="Times New Roman" w:eastAsia="Times New Roman" w:hAnsi="Times New Roman"/>
          <w:sz w:val="28"/>
          <w:szCs w:val="28"/>
          <w:lang w:eastAsia="ru-RU"/>
        </w:rPr>
        <w:t>межрайонных отделениях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 xml:space="preserve"> АО «Чувашская </w:t>
      </w:r>
      <w:proofErr w:type="spellStart"/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энергосбытовая</w:t>
      </w:r>
      <w:proofErr w:type="spellEnd"/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компания».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 xml:space="preserve">нификация процессов, системы учета и отчетности компании в части </w:t>
      </w:r>
      <w:proofErr w:type="spellStart"/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энергосбытовой</w:t>
      </w:r>
      <w:proofErr w:type="spellEnd"/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беспечение прозрачности учетных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оздание единого информационного пространства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беспечение оперативности получения различной информации из единой системы в разрезе требуемых для управления аналитик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овышение качества информации (своевременность, полнота, достоверность)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втоматизация ручного труда при выполнении расчётов за потребленную электроэнергию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овышение точности и надёжности расчёта расхода электроэнергии абонентами с использованием планового потребления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чёт денежных средств и анализ дебиторской и кредиторской задолженности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ыявление должников и объёма их задолженности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нижение уровня дебиторской задолженности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овышение точности предоставления отчётной информации и уменьшение трудозатрат на её получение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line="240" w:lineRule="auto"/>
        <w:ind w:left="1418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тимулирование населения к полной и своевременной оплате путём выставления счётов на оплату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E60183" w:rsidRDefault="0052624E" w:rsidP="0052624E">
      <w:pPr>
        <w:pStyle w:val="a4"/>
        <w:numPr>
          <w:ilvl w:val="0"/>
          <w:numId w:val="18"/>
        </w:numPr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  <w:u w:val="single"/>
        </w:rPr>
      </w:pPr>
      <w:r w:rsidRPr="00E60183">
        <w:rPr>
          <w:rFonts w:ascii="Times New Roman" w:eastAsia="Times New Roman" w:hAnsi="Times New Roman"/>
          <w:sz w:val="28"/>
          <w:szCs w:val="28"/>
          <w:lang w:eastAsia="ru-RU"/>
        </w:rPr>
        <w:t>Повышение качества обслуживания потребителей, вт.ч. за счет предоставления альтернативных методов оплаты за электроэнергию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A138A">
        <w:rPr>
          <w:rFonts w:ascii="Times New Roman" w:hAnsi="Times New Roman"/>
          <w:sz w:val="28"/>
          <w:szCs w:val="28"/>
          <w:u w:val="single"/>
        </w:rPr>
        <w:t>Технические характеристики</w:t>
      </w:r>
      <w:r w:rsidRPr="00493C47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2624E" w:rsidRPr="00471C70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C70">
        <w:rPr>
          <w:rFonts w:ascii="Times New Roman" w:hAnsi="Times New Roman"/>
          <w:sz w:val="28"/>
          <w:szCs w:val="28"/>
        </w:rPr>
        <w:t xml:space="preserve">Платформа </w:t>
      </w:r>
      <w:proofErr w:type="spellStart"/>
      <w:r w:rsidRPr="00471C70">
        <w:rPr>
          <w:rFonts w:ascii="Times New Roman" w:hAnsi="Times New Roman"/>
          <w:sz w:val="28"/>
          <w:szCs w:val="28"/>
        </w:rPr>
        <w:t>Microsoft</w:t>
      </w:r>
      <w:proofErr w:type="spellEnd"/>
      <w:r w:rsidRPr="00471C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70">
        <w:rPr>
          <w:rFonts w:ascii="Times New Roman" w:hAnsi="Times New Roman"/>
          <w:sz w:val="28"/>
          <w:szCs w:val="28"/>
        </w:rPr>
        <w:t>Dynamics</w:t>
      </w:r>
      <w:proofErr w:type="spellEnd"/>
      <w:r w:rsidRPr="00471C70">
        <w:rPr>
          <w:rFonts w:ascii="Times New Roman" w:hAnsi="Times New Roman"/>
          <w:sz w:val="28"/>
          <w:szCs w:val="28"/>
        </w:rPr>
        <w:t xml:space="preserve"> AX 2012</w:t>
      </w:r>
    </w:p>
    <w:p w:rsidR="0052624E" w:rsidRPr="00471C70" w:rsidRDefault="0052624E" w:rsidP="0052624E">
      <w:pPr>
        <w:pStyle w:val="DEFAULTGTK"/>
        <w:numPr>
          <w:ilvl w:val="0"/>
          <w:numId w:val="35"/>
        </w:numPr>
        <w:spacing w:before="100" w:beforeAutospacing="1" w:after="100" w:afterAutospacing="1" w:line="240" w:lineRule="exact"/>
        <w:rPr>
          <w:sz w:val="28"/>
          <w:szCs w:val="28"/>
          <w:lang w:val="en-US"/>
        </w:rPr>
      </w:pPr>
      <w:r w:rsidRPr="00471C70">
        <w:rPr>
          <w:sz w:val="28"/>
          <w:szCs w:val="28"/>
        </w:rPr>
        <w:t>СУБД</w:t>
      </w:r>
      <w:r w:rsidRPr="00471C70">
        <w:rPr>
          <w:sz w:val="28"/>
          <w:szCs w:val="28"/>
          <w:lang w:val="en-US"/>
        </w:rPr>
        <w:t xml:space="preserve"> Microsoft SQL Server 2012, Standard, Enterprise </w:t>
      </w:r>
      <w:r w:rsidRPr="00471C70">
        <w:rPr>
          <w:sz w:val="28"/>
          <w:szCs w:val="28"/>
        </w:rPr>
        <w:t>или</w:t>
      </w:r>
      <w:r w:rsidRPr="00471C70">
        <w:rPr>
          <w:sz w:val="28"/>
          <w:szCs w:val="28"/>
          <w:lang w:val="en-US"/>
        </w:rPr>
        <w:t xml:space="preserve"> Business Intelligence edition. </w:t>
      </w:r>
    </w:p>
    <w:p w:rsidR="0052624E" w:rsidRPr="00471C70" w:rsidRDefault="0052624E" w:rsidP="0052624E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471C70">
        <w:rPr>
          <w:rFonts w:ascii="Times New Roman" w:hAnsi="Times New Roman"/>
          <w:sz w:val="28"/>
          <w:szCs w:val="28"/>
        </w:rPr>
        <w:t>Сервер базы данных (а также, сервер отчетов и анализа):</w:t>
      </w:r>
    </w:p>
    <w:tbl>
      <w:tblPr>
        <w:tblW w:w="4961" w:type="dxa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1814"/>
        <w:gridCol w:w="992"/>
      </w:tblGrid>
      <w:tr w:rsidR="0052624E" w:rsidRPr="002F37A2" w:rsidTr="00DE43D0">
        <w:tc>
          <w:tcPr>
            <w:tcW w:w="2155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Процессор</w:t>
            </w:r>
          </w:p>
        </w:tc>
        <w:tc>
          <w:tcPr>
            <w:tcW w:w="1814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Количество ядер</w:t>
            </w:r>
          </w:p>
        </w:tc>
        <w:tc>
          <w:tcPr>
            <w:tcW w:w="992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RAM (ГБ)</w:t>
            </w:r>
          </w:p>
        </w:tc>
      </w:tr>
      <w:tr w:rsidR="0052624E" w:rsidRPr="002F37A2" w:rsidTr="00DE43D0">
        <w:tc>
          <w:tcPr>
            <w:tcW w:w="2155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2F37A2">
              <w:rPr>
                <w:rFonts w:ascii="Times New Roman" w:hAnsi="Times New Roman"/>
                <w:lang w:val="en-US"/>
              </w:rPr>
              <w:t xml:space="preserve">AMD Opteron </w:t>
            </w:r>
            <w:r w:rsidRPr="002F37A2">
              <w:rPr>
                <w:rFonts w:ascii="Times New Roman" w:hAnsi="Times New Roman"/>
              </w:rPr>
              <w:t>или</w:t>
            </w:r>
            <w:r w:rsidRPr="002F37A2">
              <w:rPr>
                <w:rFonts w:ascii="Times New Roman" w:hAnsi="Times New Roman"/>
                <w:lang w:val="en-US"/>
              </w:rPr>
              <w:t xml:space="preserve"> Intel Xeon 2.13</w:t>
            </w:r>
            <w:r w:rsidRPr="002F37A2">
              <w:rPr>
                <w:rFonts w:ascii="Times New Roman" w:hAnsi="Times New Roman"/>
              </w:rPr>
              <w:t>ГГц</w:t>
            </w:r>
          </w:p>
        </w:tc>
        <w:tc>
          <w:tcPr>
            <w:tcW w:w="1814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2F37A2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2F37A2">
              <w:rPr>
                <w:rFonts w:ascii="Times New Roman" w:hAnsi="Times New Roman"/>
              </w:rPr>
              <w:t>256</w:t>
            </w:r>
          </w:p>
        </w:tc>
      </w:tr>
    </w:tbl>
    <w:p w:rsidR="0052624E" w:rsidRDefault="0052624E" w:rsidP="0052624E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 xml:space="preserve">Рейд-массив RAID1 под ОС и прикладное ПО </w:t>
      </w:r>
    </w:p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 xml:space="preserve">Внешняя дисковая стойка на SAS или твердотельных дисках. Конфигурация дисковых массивов для физических серверов может быть следующая: RAID 0+1 (8 дисков) под БД с оперативными данными и БД сервера отчетов и анализа, RAID 0+1 (4 диска) под БД модели (приложения), RAID1 (2 диска) под журналы транзакций, RAID10 (4 диска) под </w:t>
      </w:r>
      <w:proofErr w:type="spellStart"/>
      <w:r w:rsidRPr="00C6270A">
        <w:rPr>
          <w:rFonts w:ascii="Times New Roman" w:hAnsi="Times New Roman"/>
          <w:sz w:val="28"/>
          <w:szCs w:val="28"/>
        </w:rPr>
        <w:t>TempDB</w:t>
      </w:r>
      <w:proofErr w:type="spellEnd"/>
      <w:r w:rsidRPr="00C6270A">
        <w:rPr>
          <w:rFonts w:ascii="Times New Roman" w:hAnsi="Times New Roman"/>
          <w:sz w:val="28"/>
          <w:szCs w:val="28"/>
        </w:rPr>
        <w:t>, RAID1 (2 диска) под резервные копии.</w:t>
      </w:r>
    </w:p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lastRenderedPageBreak/>
        <w:t>Сервер приложений AOS, поддерживает до 250 одновременно работающих пользователей на сервер.</w:t>
      </w:r>
    </w:p>
    <w:tbl>
      <w:tblPr>
        <w:tblW w:w="6912" w:type="dxa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55"/>
        <w:gridCol w:w="1814"/>
        <w:gridCol w:w="992"/>
      </w:tblGrid>
      <w:tr w:rsidR="0052624E" w:rsidRPr="002F37A2" w:rsidTr="00DE43D0">
        <w:tc>
          <w:tcPr>
            <w:tcW w:w="1951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Одновременно работающих пользователей</w:t>
            </w:r>
          </w:p>
        </w:tc>
        <w:tc>
          <w:tcPr>
            <w:tcW w:w="2155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Процессор</w:t>
            </w:r>
          </w:p>
        </w:tc>
        <w:tc>
          <w:tcPr>
            <w:tcW w:w="1814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Количество ядер</w:t>
            </w:r>
          </w:p>
        </w:tc>
        <w:tc>
          <w:tcPr>
            <w:tcW w:w="992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RAM (ГБ)</w:t>
            </w:r>
          </w:p>
        </w:tc>
      </w:tr>
      <w:tr w:rsidR="0052624E" w:rsidRPr="002F37A2" w:rsidTr="00DE43D0">
        <w:tc>
          <w:tcPr>
            <w:tcW w:w="1951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2F37A2">
              <w:rPr>
                <w:rFonts w:ascii="Times New Roman" w:hAnsi="Times New Roman"/>
              </w:rPr>
              <w:t>250</w:t>
            </w:r>
          </w:p>
        </w:tc>
        <w:tc>
          <w:tcPr>
            <w:tcW w:w="2155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2F37A2">
              <w:rPr>
                <w:rFonts w:ascii="Times New Roman" w:hAnsi="Times New Roman"/>
                <w:lang w:val="en-US"/>
              </w:rPr>
              <w:t xml:space="preserve">AMD Opteron </w:t>
            </w:r>
            <w:r w:rsidRPr="002F37A2">
              <w:rPr>
                <w:rFonts w:ascii="Times New Roman" w:hAnsi="Times New Roman"/>
              </w:rPr>
              <w:t>или</w:t>
            </w:r>
            <w:r w:rsidRPr="002F37A2">
              <w:rPr>
                <w:rFonts w:ascii="Times New Roman" w:hAnsi="Times New Roman"/>
                <w:lang w:val="en-US"/>
              </w:rPr>
              <w:t xml:space="preserve"> Intel Xeon 2.13</w:t>
            </w:r>
            <w:r w:rsidRPr="002F37A2">
              <w:rPr>
                <w:rFonts w:ascii="Times New Roman" w:hAnsi="Times New Roman"/>
              </w:rPr>
              <w:t>ГГц</w:t>
            </w:r>
          </w:p>
        </w:tc>
        <w:tc>
          <w:tcPr>
            <w:tcW w:w="1814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2F37A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2F37A2">
              <w:rPr>
                <w:rFonts w:ascii="Times New Roman" w:hAnsi="Times New Roman"/>
              </w:rPr>
              <w:t>16</w:t>
            </w:r>
          </w:p>
        </w:tc>
      </w:tr>
    </w:tbl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>Сервер пакетной обработки:</w:t>
      </w:r>
    </w:p>
    <w:tbl>
      <w:tblPr>
        <w:tblW w:w="4961" w:type="dxa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1814"/>
        <w:gridCol w:w="992"/>
      </w:tblGrid>
      <w:tr w:rsidR="0052624E" w:rsidRPr="002F37A2" w:rsidTr="00DE43D0">
        <w:tc>
          <w:tcPr>
            <w:tcW w:w="2155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Процессор</w:t>
            </w:r>
          </w:p>
        </w:tc>
        <w:tc>
          <w:tcPr>
            <w:tcW w:w="1814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Количество ядер</w:t>
            </w:r>
          </w:p>
        </w:tc>
        <w:tc>
          <w:tcPr>
            <w:tcW w:w="992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RAM (ГБ)</w:t>
            </w:r>
          </w:p>
        </w:tc>
      </w:tr>
      <w:tr w:rsidR="0052624E" w:rsidRPr="002F37A2" w:rsidTr="00DE43D0">
        <w:tc>
          <w:tcPr>
            <w:tcW w:w="2155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2F37A2">
              <w:rPr>
                <w:rFonts w:ascii="Times New Roman" w:hAnsi="Times New Roman"/>
                <w:lang w:val="en-US"/>
              </w:rPr>
              <w:t xml:space="preserve">AMD Opteron </w:t>
            </w:r>
            <w:r w:rsidRPr="002F37A2">
              <w:rPr>
                <w:rFonts w:ascii="Times New Roman" w:hAnsi="Times New Roman"/>
              </w:rPr>
              <w:t>или</w:t>
            </w:r>
            <w:r w:rsidRPr="002F37A2">
              <w:rPr>
                <w:rFonts w:ascii="Times New Roman" w:hAnsi="Times New Roman"/>
                <w:lang w:val="en-US"/>
              </w:rPr>
              <w:t xml:space="preserve"> Intel Xeon</w:t>
            </w:r>
          </w:p>
        </w:tc>
        <w:tc>
          <w:tcPr>
            <w:tcW w:w="1814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2F37A2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2F37A2">
              <w:rPr>
                <w:rFonts w:ascii="Times New Roman" w:hAnsi="Times New Roman"/>
                <w:lang w:val="en-US"/>
              </w:rPr>
              <w:t>64</w:t>
            </w:r>
          </w:p>
        </w:tc>
      </w:tr>
    </w:tbl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>Сервер портала (IIS, сервер справки):</w:t>
      </w:r>
    </w:p>
    <w:tbl>
      <w:tblPr>
        <w:tblW w:w="4961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1814"/>
        <w:gridCol w:w="992"/>
      </w:tblGrid>
      <w:tr w:rsidR="0052624E" w:rsidRPr="002F37A2" w:rsidTr="00DE43D0">
        <w:tc>
          <w:tcPr>
            <w:tcW w:w="2155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Процессор</w:t>
            </w:r>
          </w:p>
        </w:tc>
        <w:tc>
          <w:tcPr>
            <w:tcW w:w="1814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Количество ядер</w:t>
            </w:r>
          </w:p>
        </w:tc>
        <w:tc>
          <w:tcPr>
            <w:tcW w:w="992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RAM (ГБ)</w:t>
            </w:r>
          </w:p>
        </w:tc>
      </w:tr>
      <w:tr w:rsidR="0052624E" w:rsidRPr="002F37A2" w:rsidTr="00DE43D0">
        <w:tc>
          <w:tcPr>
            <w:tcW w:w="2155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2F37A2">
              <w:rPr>
                <w:rFonts w:ascii="Times New Roman" w:hAnsi="Times New Roman"/>
                <w:lang w:val="en-US"/>
              </w:rPr>
              <w:t xml:space="preserve">AMD Opteron </w:t>
            </w:r>
            <w:r w:rsidRPr="002F37A2">
              <w:rPr>
                <w:rFonts w:ascii="Times New Roman" w:hAnsi="Times New Roman"/>
              </w:rPr>
              <w:t>или</w:t>
            </w:r>
            <w:r w:rsidRPr="002F37A2">
              <w:rPr>
                <w:rFonts w:ascii="Times New Roman" w:hAnsi="Times New Roman"/>
                <w:lang w:val="en-US"/>
              </w:rPr>
              <w:t xml:space="preserve"> Intel Xeon</w:t>
            </w:r>
          </w:p>
        </w:tc>
        <w:tc>
          <w:tcPr>
            <w:tcW w:w="1814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2F37A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2F37A2">
              <w:rPr>
                <w:rFonts w:ascii="Times New Roman" w:hAnsi="Times New Roman"/>
              </w:rPr>
              <w:t>16</w:t>
            </w:r>
          </w:p>
        </w:tc>
      </w:tr>
    </w:tbl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>Терминальный сервер (80 пользователей на сервер):</w:t>
      </w:r>
    </w:p>
    <w:tbl>
      <w:tblPr>
        <w:tblW w:w="6629" w:type="dxa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268"/>
        <w:gridCol w:w="992"/>
      </w:tblGrid>
      <w:tr w:rsidR="0052624E" w:rsidRPr="002F37A2" w:rsidTr="00DE43D0">
        <w:tc>
          <w:tcPr>
            <w:tcW w:w="3369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Процессор</w:t>
            </w:r>
          </w:p>
        </w:tc>
        <w:tc>
          <w:tcPr>
            <w:tcW w:w="2268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Количество ядер</w:t>
            </w:r>
          </w:p>
        </w:tc>
        <w:tc>
          <w:tcPr>
            <w:tcW w:w="992" w:type="dxa"/>
            <w:vAlign w:val="center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2F37A2">
              <w:rPr>
                <w:rFonts w:ascii="Times New Roman" w:hAnsi="Times New Roman"/>
                <w:b/>
              </w:rPr>
              <w:t>RAM (ГБ)</w:t>
            </w:r>
          </w:p>
        </w:tc>
      </w:tr>
      <w:tr w:rsidR="0052624E" w:rsidRPr="002F37A2" w:rsidTr="00DE43D0">
        <w:tc>
          <w:tcPr>
            <w:tcW w:w="3369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2F37A2">
              <w:rPr>
                <w:rFonts w:ascii="Times New Roman" w:hAnsi="Times New Roman"/>
                <w:lang w:val="en-US"/>
              </w:rPr>
              <w:t xml:space="preserve">AMD Opteron </w:t>
            </w:r>
            <w:r w:rsidRPr="002F37A2">
              <w:rPr>
                <w:rFonts w:ascii="Times New Roman" w:hAnsi="Times New Roman"/>
              </w:rPr>
              <w:t>или</w:t>
            </w:r>
            <w:r w:rsidRPr="002F37A2">
              <w:rPr>
                <w:rFonts w:ascii="Times New Roman" w:hAnsi="Times New Roman"/>
                <w:lang w:val="en-US"/>
              </w:rPr>
              <w:t xml:space="preserve"> Intel Xeon 2.13</w:t>
            </w:r>
            <w:r w:rsidRPr="002F37A2">
              <w:rPr>
                <w:rFonts w:ascii="Times New Roman" w:hAnsi="Times New Roman"/>
              </w:rPr>
              <w:t>ГГц</w:t>
            </w:r>
          </w:p>
        </w:tc>
        <w:tc>
          <w:tcPr>
            <w:tcW w:w="2268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2F37A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</w:tcPr>
          <w:p w:rsidR="0052624E" w:rsidRPr="002F37A2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2F37A2">
              <w:rPr>
                <w:rFonts w:ascii="Times New Roman" w:hAnsi="Times New Roman"/>
                <w:lang w:val="en-US"/>
              </w:rPr>
              <w:t>36</w:t>
            </w:r>
          </w:p>
        </w:tc>
      </w:tr>
    </w:tbl>
    <w:p w:rsidR="0052624E" w:rsidRDefault="0052624E" w:rsidP="0052624E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>Пропускная способность каналов связи</w:t>
      </w:r>
    </w:p>
    <w:p w:rsidR="0052624E" w:rsidRPr="00C6270A" w:rsidRDefault="0052624E" w:rsidP="0052624E">
      <w:pPr>
        <w:pStyle w:val="af2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>Программный комплекс должен функционировать на каналах с пропускной способностью:</w:t>
      </w:r>
    </w:p>
    <w:p w:rsidR="0052624E" w:rsidRPr="00C6270A" w:rsidRDefault="0052624E" w:rsidP="0052624E">
      <w:pPr>
        <w:pStyle w:val="af2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 xml:space="preserve">до отделений – не более 10 </w:t>
      </w:r>
      <w:proofErr w:type="spellStart"/>
      <w:r w:rsidRPr="00C6270A">
        <w:rPr>
          <w:rFonts w:ascii="Times New Roman" w:hAnsi="Times New Roman"/>
          <w:sz w:val="28"/>
          <w:szCs w:val="28"/>
        </w:rPr>
        <w:t>Mb</w:t>
      </w:r>
      <w:proofErr w:type="spellEnd"/>
      <w:r w:rsidRPr="00C6270A">
        <w:rPr>
          <w:rFonts w:ascii="Times New Roman" w:hAnsi="Times New Roman"/>
          <w:sz w:val="28"/>
          <w:szCs w:val="28"/>
        </w:rPr>
        <w:t>/s (не более 30 пользователей);</w:t>
      </w:r>
    </w:p>
    <w:p w:rsidR="0052624E" w:rsidRPr="00C6270A" w:rsidRDefault="0052624E" w:rsidP="0052624E">
      <w:pPr>
        <w:pStyle w:val="af2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 xml:space="preserve">на участках – не более 1 </w:t>
      </w:r>
      <w:proofErr w:type="spellStart"/>
      <w:r w:rsidRPr="00C6270A">
        <w:rPr>
          <w:rFonts w:ascii="Times New Roman" w:hAnsi="Times New Roman"/>
          <w:sz w:val="28"/>
          <w:szCs w:val="28"/>
        </w:rPr>
        <w:t>Mb</w:t>
      </w:r>
      <w:proofErr w:type="spellEnd"/>
      <w:r w:rsidRPr="00C6270A">
        <w:rPr>
          <w:rFonts w:ascii="Times New Roman" w:hAnsi="Times New Roman"/>
          <w:sz w:val="28"/>
          <w:szCs w:val="28"/>
        </w:rPr>
        <w:t>/s (не более 10 пользователей).</w:t>
      </w:r>
    </w:p>
    <w:p w:rsidR="0052624E" w:rsidRPr="00493C47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 w:rsidR="001E78F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1E78F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52624E" w:rsidRDefault="0052624E" w:rsidP="005262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 w:rsidR="00DD15DF">
        <w:rPr>
          <w:rFonts w:ascii="Times New Roman" w:hAnsi="Times New Roman"/>
          <w:sz w:val="28"/>
          <w:szCs w:val="28"/>
        </w:rPr>
        <w:t>35,</w:t>
      </w:r>
      <w:r w:rsidR="004D4D5E">
        <w:rPr>
          <w:rFonts w:ascii="Times New Roman" w:hAnsi="Times New Roman"/>
          <w:sz w:val="28"/>
          <w:szCs w:val="28"/>
        </w:rPr>
        <w:t>3</w:t>
      </w:r>
      <w:r w:rsidR="001E78F0">
        <w:rPr>
          <w:rFonts w:ascii="Times New Roman" w:hAnsi="Times New Roman"/>
          <w:sz w:val="28"/>
          <w:szCs w:val="28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>млн. руб. с НДС.</w:t>
      </w:r>
    </w:p>
    <w:p w:rsidR="0052624E" w:rsidRPr="00493C47" w:rsidRDefault="0052624E" w:rsidP="005262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Техническая готовность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AD536D">
        <w:rPr>
          <w:rFonts w:ascii="Times New Roman" w:hAnsi="Times New Roman"/>
          <w:sz w:val="28"/>
          <w:szCs w:val="28"/>
          <w:u w:val="single"/>
        </w:rPr>
        <w:t>54,9</w:t>
      </w:r>
      <w:r>
        <w:rPr>
          <w:rFonts w:ascii="Times New Roman" w:hAnsi="Times New Roman"/>
          <w:sz w:val="28"/>
          <w:szCs w:val="28"/>
          <w:u w:val="single"/>
        </w:rPr>
        <w:t>%</w:t>
      </w:r>
    </w:p>
    <w:p w:rsidR="0052624E" w:rsidRDefault="0052624E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52624E" w:rsidRDefault="0052624E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данного проекта является внедрение программного обеспечения для автоматизации расчётов с физическими лицами (далее Система) в Обществе. В соответствии с Постановлением Правительства РФ № 442 от 04.05.2012 «О функционировании розничных рынков электрической энергии, полном и (или) частичном ограничении режима потребления электрической энергии» (п.11, Раздел II) и Постановлением Правительства РФ №1178 от 29.12.2011 «О ценообразовании в области регулируемых цен (тарифов) в электроэнергетике» </w:t>
      </w:r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гарантирующие поставщики должны разработать стандарты обслуживания потребителей и приступить к их внедрению, что требует осуществления соответствующих инвестиций, единственным источником финансирования которых могут быть сбытовые надбавки. Другим важным требованием ППРФ № 442 является соблюдение положений Федерального закона от 27.07.2006 № 152-ФЗ «О защите персональных данных», что накладывает повышенные требования к безопасности и надёжности используемого программного комплекса. Кроме того, Постановлением Правительства РФ № 614 от 22.07.2013 «О порядке установления и применения социальной нормы потребления электрической энергии (мощности)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(мощности)» (вместе с «Положением об установлении и применении социальной нормы потребления электрической энергии (мощности)» установлено обязательство перехода на расчёты с потребителями-физическими лицами с применением социальной нормы потребления электрической энергии, что существенно повышает сложность расчётов и требования к используемому </w:t>
      </w:r>
      <w:proofErr w:type="spellStart"/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>биллинговому</w:t>
      </w:r>
      <w:proofErr w:type="spellEnd"/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программному комплексу. Также </w:t>
      </w:r>
      <w:r w:rsidRPr="004F7966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DD19AB" w:rsidRPr="004F796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F796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планируется перевод значительного количества клиентов-физических лиц от исполнителей коммунальных услуг на прямые расчёты с АО «</w:t>
      </w:r>
      <w:r w:rsidR="00B303C8"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Чувашская </w:t>
      </w:r>
      <w:proofErr w:type="spellStart"/>
      <w:r w:rsidR="00B303C8">
        <w:rPr>
          <w:rFonts w:ascii="Times New Roman" w:eastAsia="Times New Roman" w:hAnsi="Times New Roman"/>
          <w:sz w:val="28"/>
          <w:szCs w:val="28"/>
          <w:lang w:eastAsia="ru-RU"/>
        </w:rPr>
        <w:t>энергосбытовая</w:t>
      </w:r>
      <w:proofErr w:type="spellEnd"/>
      <w:r w:rsidR="00B303C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компания»</w:t>
      </w:r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 xml:space="preserve">». Этот переход влечёт значительное увеличение количества обслуживаемых клиентов-физических лиц и, соответственно, нагрузку на используемый для расчётов программный комплекс. Вариантом решения вышеизложенных проблем представляется реализация проекта «Внедрение программного комплекса расчётов за электрическую энергию и мощность на розничном рынке» на базе </w:t>
      </w:r>
      <w:proofErr w:type="spellStart"/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>MicrosoftDynamics</w:t>
      </w:r>
      <w:proofErr w:type="spellEnd"/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 xml:space="preserve"> AX 2012 (</w:t>
      </w:r>
      <w:proofErr w:type="spellStart"/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>Axapta</w:t>
      </w:r>
      <w:proofErr w:type="spellEnd"/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 xml:space="preserve">). Это решение является платформенным, централизованно сопровождаемым </w:t>
      </w:r>
      <w:proofErr w:type="spellStart"/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>вендором</w:t>
      </w:r>
      <w:proofErr w:type="spellEnd"/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разработчиком платформы</w:t>
      </w:r>
      <w:r w:rsidR="00DD19AB" w:rsidRPr="00DD1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9AB" w:rsidRPr="004F7966">
        <w:rPr>
          <w:rFonts w:ascii="Times New Roman" w:eastAsia="Times New Roman" w:hAnsi="Times New Roman"/>
          <w:sz w:val="28"/>
          <w:szCs w:val="28"/>
          <w:lang w:eastAsia="ru-RU"/>
        </w:rPr>
        <w:t>(с возможностью обучения собственных специалистов)</w:t>
      </w:r>
      <w:r w:rsidRPr="004F7966">
        <w:rPr>
          <w:rFonts w:ascii="Times New Roman" w:eastAsia="Times New Roman" w:hAnsi="Times New Roman"/>
          <w:sz w:val="28"/>
          <w:szCs w:val="28"/>
          <w:lang w:eastAsia="ru-RU"/>
        </w:rPr>
        <w:t>, и ег</w:t>
      </w:r>
      <w:r w:rsidRPr="00203FF8">
        <w:rPr>
          <w:rFonts w:ascii="Times New Roman" w:eastAsia="Times New Roman" w:hAnsi="Times New Roman"/>
          <w:sz w:val="28"/>
          <w:szCs w:val="28"/>
          <w:lang w:eastAsia="ru-RU"/>
        </w:rPr>
        <w:t>о внедрение позволит снизить риски по проведению расчётов с помощью используемого в настоящее время морально и технологически устаревшего программного обеспечения. Внедрение системы обеспечит основу для автоматизации и централизации основных бизнес-процессов сбытовых компании: договорная работе, снятие показаний приборов учёта, расчёты с потребителями, работа с неплательщиками и т.д.), что позволит перейти на новый уровень обслуживания клиентов и сделать более прозрачной деятельность компании. Реализация проекта позволит выполнить требования федерального законодательства, руководящих и нормативно-методических документов уполномоченных органов власти, регламентирующих вопросы обеспечения безопасности персональных данных клиентов, а также обеспечить высокий уровень защиты персональных данных от несанкционированного доступа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Default="0052624E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5ED" w:rsidRDefault="000365ED" w:rsidP="000365ED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Приобретение оргтехники</w:t>
      </w:r>
    </w:p>
    <w:p w:rsidR="000365ED" w:rsidRDefault="000365ED" w:rsidP="000365ED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0365ED" w:rsidRDefault="000365ED" w:rsidP="00036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0365ED" w:rsidRDefault="000365ED" w:rsidP="000365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102797">
        <w:rPr>
          <w:rFonts w:ascii="Times New Roman" w:hAnsi="Times New Roman"/>
          <w:sz w:val="28"/>
          <w:szCs w:val="28"/>
          <w:u w:val="single"/>
        </w:rPr>
        <w:lastRenderedPageBreak/>
        <w:t>Цели и задачи:</w:t>
      </w:r>
    </w:p>
    <w:p w:rsidR="000365ED" w:rsidRDefault="000365ED" w:rsidP="000365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102797">
        <w:rPr>
          <w:rFonts w:ascii="Times New Roman" w:hAnsi="Times New Roman"/>
          <w:sz w:val="28"/>
          <w:szCs w:val="28"/>
        </w:rPr>
        <w:t xml:space="preserve">Обеспечение работников АО «Чувашская </w:t>
      </w:r>
      <w:proofErr w:type="spellStart"/>
      <w:r w:rsidRPr="00102797">
        <w:rPr>
          <w:rFonts w:ascii="Times New Roman" w:hAnsi="Times New Roman"/>
          <w:sz w:val="28"/>
          <w:szCs w:val="28"/>
        </w:rPr>
        <w:t>энергосбытовая</w:t>
      </w:r>
      <w:proofErr w:type="spellEnd"/>
      <w:r w:rsidRPr="00102797">
        <w:rPr>
          <w:rFonts w:ascii="Times New Roman" w:hAnsi="Times New Roman"/>
          <w:sz w:val="28"/>
          <w:szCs w:val="28"/>
        </w:rPr>
        <w:t xml:space="preserve"> компания» оргтехникой для осуществления производственной деятельности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0365ED" w:rsidRDefault="000365ED" w:rsidP="000365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550029">
        <w:rPr>
          <w:rFonts w:ascii="Times New Roman" w:hAnsi="Times New Roman"/>
          <w:sz w:val="28"/>
          <w:szCs w:val="28"/>
          <w:u w:val="single"/>
        </w:rPr>
        <w:t>Технические характеристики</w:t>
      </w:r>
      <w:r w:rsidRPr="00493C47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tbl>
      <w:tblPr>
        <w:tblW w:w="9369" w:type="dxa"/>
        <w:tblInd w:w="95" w:type="dxa"/>
        <w:tblLook w:val="04A0" w:firstRow="1" w:lastRow="0" w:firstColumn="1" w:lastColumn="0" w:noHBand="0" w:noVBand="1"/>
      </w:tblPr>
      <w:tblGrid>
        <w:gridCol w:w="9369"/>
      </w:tblGrid>
      <w:tr w:rsidR="000365ED" w:rsidRPr="00493452" w:rsidTr="00664E63">
        <w:trPr>
          <w:trHeight w:val="661"/>
        </w:trPr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5ED" w:rsidRDefault="000365ED" w:rsidP="00664E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93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Компьютер персональный </w:t>
            </w:r>
            <w:proofErr w:type="spellStart"/>
            <w:r w:rsidRPr="00493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Core</w:t>
            </w:r>
            <w:proofErr w:type="spellEnd"/>
            <w:r w:rsidRPr="00493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i5-4570, Гбайт ОЗУ, 1Тбайт </w:t>
            </w:r>
          </w:p>
          <w:p w:rsidR="000365ED" w:rsidRDefault="000365ED" w:rsidP="00664E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93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есткий диск,</w:t>
            </w:r>
          </w:p>
          <w:p w:rsidR="000365ED" w:rsidRDefault="000365ED" w:rsidP="00664E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93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онитор 23 дюйма,</w:t>
            </w:r>
          </w:p>
          <w:p w:rsidR="000365ED" w:rsidRPr="00493452" w:rsidRDefault="000365ED" w:rsidP="00664E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93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 бесперебойного питания 850VA, клавиатура, мышь.</w:t>
            </w:r>
          </w:p>
        </w:tc>
      </w:tr>
    </w:tbl>
    <w:p w:rsidR="000365ED" w:rsidRPr="00493452" w:rsidRDefault="000365ED" w:rsidP="000365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0365ED" w:rsidRPr="00493C47" w:rsidRDefault="000365ED" w:rsidP="000365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7-20</w:t>
      </w:r>
      <w:r w:rsidR="00AD536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0365ED" w:rsidRDefault="000365ED" w:rsidP="00036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0365ED" w:rsidRDefault="000365ED" w:rsidP="000365E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 w:rsidR="00B94835">
        <w:rPr>
          <w:rFonts w:ascii="Times New Roman" w:hAnsi="Times New Roman"/>
          <w:sz w:val="28"/>
          <w:szCs w:val="28"/>
        </w:rPr>
        <w:t>20,0</w:t>
      </w:r>
      <w:r w:rsidRPr="0009527B">
        <w:rPr>
          <w:rFonts w:ascii="Times New Roman" w:hAnsi="Times New Roman"/>
          <w:sz w:val="28"/>
          <w:szCs w:val="28"/>
        </w:rPr>
        <w:t xml:space="preserve"> млн. руб. с НДС.</w:t>
      </w:r>
    </w:p>
    <w:p w:rsidR="000365ED" w:rsidRDefault="000365ED" w:rsidP="000365E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369C2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проекта:</w:t>
      </w:r>
    </w:p>
    <w:p w:rsidR="000365ED" w:rsidRDefault="000365ED" w:rsidP="000365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8F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  <w:r w:rsidRPr="0045488F">
        <w:rPr>
          <w:rFonts w:ascii="Times New Roman" w:eastAsia="Times New Roman" w:hAnsi="Times New Roman"/>
          <w:sz w:val="28"/>
          <w:szCs w:val="28"/>
          <w:lang w:eastAsia="ru-RU"/>
        </w:rPr>
        <w:t>данного проекта обусловлена тем, 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365ED" w:rsidRDefault="000365ED" w:rsidP="000365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требуются дополнительные вычислительные мощности для работы с новыми информационными системами, внедряемыми в Обществе, в частности, с новой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биллинговой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системой по расчетам с потребителями – физическими и юридическими лицами;</w:t>
      </w:r>
    </w:p>
    <w:p w:rsidR="000365ED" w:rsidRDefault="000365ED" w:rsidP="000365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требуется оборудование для оснащения дополнительных офисов;</w:t>
      </w:r>
    </w:p>
    <w:p w:rsidR="000365ED" w:rsidRDefault="000365ED" w:rsidP="000365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требуется замена имеющегося оборудования, которое вышло из строя, технически и морально устарело, отработало свой ресурс, и</w:t>
      </w:r>
      <w:r w:rsidRPr="004548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восстановление работоспособности которого нецелесообразно.</w:t>
      </w:r>
    </w:p>
    <w:p w:rsidR="000365ED" w:rsidRDefault="000365ED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24E" w:rsidRDefault="0052624E" w:rsidP="0052624E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Создание мобильного офиса</w:t>
      </w:r>
    </w:p>
    <w:p w:rsidR="0052624E" w:rsidRDefault="0052624E" w:rsidP="0052624E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52624E" w:rsidRDefault="0052624E" w:rsidP="005262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C308E">
        <w:rPr>
          <w:rFonts w:ascii="Times New Roman" w:hAnsi="Times New Roman"/>
          <w:sz w:val="28"/>
          <w:szCs w:val="28"/>
          <w:u w:val="single"/>
        </w:rPr>
        <w:t>Цели и задачи:</w:t>
      </w:r>
    </w:p>
    <w:p w:rsidR="0052624E" w:rsidRDefault="0052624E" w:rsidP="005262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</w:t>
      </w:r>
      <w:r w:rsidRPr="00EC308E">
        <w:rPr>
          <w:rFonts w:ascii="Times New Roman" w:hAnsi="Times New Roman"/>
          <w:sz w:val="28"/>
          <w:szCs w:val="28"/>
        </w:rPr>
        <w:t>овышени</w:t>
      </w:r>
      <w:r>
        <w:rPr>
          <w:rFonts w:ascii="Times New Roman" w:hAnsi="Times New Roman"/>
          <w:sz w:val="28"/>
          <w:szCs w:val="28"/>
        </w:rPr>
        <w:t>е</w:t>
      </w:r>
      <w:r w:rsidRPr="00EC308E">
        <w:rPr>
          <w:rFonts w:ascii="Times New Roman" w:hAnsi="Times New Roman"/>
          <w:sz w:val="28"/>
          <w:szCs w:val="28"/>
        </w:rPr>
        <w:t xml:space="preserve"> качества оказания услуг населению в процессе выездного обслуживания в отдалённых от региональных центров населённых пунктах</w:t>
      </w:r>
      <w:r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514406">
        <w:rPr>
          <w:rFonts w:ascii="Times New Roman" w:hAnsi="Times New Roman"/>
          <w:sz w:val="28"/>
          <w:szCs w:val="28"/>
          <w:u w:val="single"/>
        </w:rPr>
        <w:t>Технические характеристики: -</w:t>
      </w:r>
    </w:p>
    <w:p w:rsidR="0052624E" w:rsidRPr="005D4117" w:rsidRDefault="0052624E" w:rsidP="005262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D4117">
        <w:rPr>
          <w:rFonts w:ascii="Times New Roman" w:hAnsi="Times New Roman"/>
          <w:sz w:val="28"/>
          <w:szCs w:val="28"/>
        </w:rPr>
        <w:t>«</w:t>
      </w:r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Мобильный офис» на базе автомобилей марки </w:t>
      </w:r>
      <w:proofErr w:type="spellStart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>Ford</w:t>
      </w:r>
      <w:proofErr w:type="spellEnd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>Transit</w:t>
      </w:r>
      <w:proofErr w:type="spellEnd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>Fiat</w:t>
      </w:r>
      <w:proofErr w:type="spellEnd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>Ducato</w:t>
      </w:r>
      <w:proofErr w:type="spellEnd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>Peugeot</w:t>
      </w:r>
      <w:proofErr w:type="spellEnd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>Boxer</w:t>
      </w:r>
      <w:proofErr w:type="spellEnd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>Renault</w:t>
      </w:r>
      <w:proofErr w:type="spellEnd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>Master</w:t>
      </w:r>
      <w:proofErr w:type="spellEnd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>Mercedes-Benz</w:t>
      </w:r>
      <w:proofErr w:type="spellEnd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>Sprinter</w:t>
      </w:r>
      <w:proofErr w:type="spellEnd"/>
      <w:r w:rsidRPr="005D411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аналогичных марок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Pr="00493C47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493C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52624E" w:rsidRDefault="0052624E" w:rsidP="005262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>
        <w:rPr>
          <w:rFonts w:ascii="Times New Roman" w:hAnsi="Times New Roman"/>
          <w:sz w:val="28"/>
          <w:szCs w:val="28"/>
        </w:rPr>
        <w:t>1,</w:t>
      </w:r>
      <w:r w:rsidR="00064DB5">
        <w:rPr>
          <w:rFonts w:ascii="Times New Roman" w:hAnsi="Times New Roman"/>
          <w:sz w:val="28"/>
          <w:szCs w:val="28"/>
        </w:rPr>
        <w:t>8</w:t>
      </w:r>
      <w:r w:rsidRPr="0009527B">
        <w:rPr>
          <w:rFonts w:ascii="Times New Roman" w:hAnsi="Times New Roman"/>
          <w:sz w:val="28"/>
          <w:szCs w:val="28"/>
        </w:rPr>
        <w:t xml:space="preserve"> млн. руб. с НДС.</w:t>
      </w:r>
    </w:p>
    <w:p w:rsidR="0052624E" w:rsidRDefault="0052624E" w:rsidP="005262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9B2977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проекта:</w:t>
      </w:r>
    </w:p>
    <w:p w:rsidR="0052624E" w:rsidRPr="00577B49" w:rsidRDefault="0052624E" w:rsidP="005262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799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мобильного офиса</w:t>
      </w:r>
      <w:r w:rsidRPr="002C6799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позволит организовать единое место приема граждан-потребителей с возможностью получения и предоставления информации по показаниям приборов учета, работу в режиме онлайн с централизованной базой, консультационную деятельность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24E" w:rsidRDefault="0052624E" w:rsidP="0052624E">
      <w:pPr>
        <w:spacing w:line="240" w:lineRule="auto"/>
        <w:ind w:firstLine="709"/>
        <w:contextualSpacing/>
        <w:jc w:val="both"/>
      </w:pPr>
    </w:p>
    <w:p w:rsidR="0052624E" w:rsidRDefault="0052624E" w:rsidP="0052624E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Внедрение программного комплекса расчетов за электроэнергию и мощность на розничном рынке для юридических лиц</w:t>
      </w:r>
    </w:p>
    <w:p w:rsidR="0052624E" w:rsidRDefault="0052624E" w:rsidP="0052624E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B3030">
        <w:rPr>
          <w:rFonts w:ascii="Times New Roman" w:hAnsi="Times New Roman"/>
          <w:sz w:val="28"/>
          <w:szCs w:val="28"/>
          <w:u w:val="single"/>
        </w:rPr>
        <w:t>Цели и задачи: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Повышение эффективности Компании за счёт унификации и автоматизации бизнес-процессов сбытовой деятельности и упрощения процедур передачи данных между подразделениями Компании;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Обеспечение прозрачности деятельности Компании для руководства, инвесторов и для компании в целом;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Повышение качества обслуживания потребителей.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Хранение полной нормативно-справочной, технической и финансовой информации по клиентам в единой базе данных;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Автоматизация расчётов потребления электроэнергии;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Повышение производительности и качества труда рядовых специалистов;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Мониторинг потребления электроэнергии;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Повышение оперативности и качества получаемой отчётности (статистической/аналитической/бухгалтерской);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Обеспечение руководства и заинтересованных сотрудников Заказчика надёжной, полной, оперативной коммерческой информацией для принятия решений по управлению сбытовой деятельностью;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Повышение точности и прозрачности расчётов и увеличение собираемости - денежных средств;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Описание электрической сети, сведение количественного и стоимостного баланса электрической энергии (мощности) по питающим центрам за отчётный период;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Контроль непротиворечивости, повышение уровня достоверности хранимых данных учёта для каждого объекта энергосистемы;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Составление консолидированной отчётности в рамках компании и её подразделений;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Стандартизация нормативно-справочной информации, единая классификация объектов энергосистемы для однозначной идентификации в рамках энергосистемы;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Обмен нормативно-справочной информацией и бизнес-документами между различными учётными системами;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Интеграция с другими информационными системами.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Повышение точности учёта отпущенной потребителям электроэнергии (мощности);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Автоматизированное формирование необходимых учётных и платёжных документов;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Снижения трудоёмкости и длительности рутинных операций;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Повышение точности и надёжности расчёта потребления электроэнергии (мощности) потребителем;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Анализ дебиторской и кредиторской задолженности;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lastRenderedPageBreak/>
        <w:t>Повышение оперативности и точности предоставления отчётной информации;</w:t>
      </w:r>
    </w:p>
    <w:p w:rsidR="0052624E" w:rsidRPr="00CB3030" w:rsidRDefault="0052624E" w:rsidP="0052624E">
      <w:pPr>
        <w:pStyle w:val="a4"/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CB3030">
        <w:rPr>
          <w:rFonts w:ascii="Times New Roman" w:hAnsi="Times New Roman"/>
          <w:sz w:val="28"/>
          <w:szCs w:val="28"/>
        </w:rPr>
        <w:t>Обеспечение договорной работы: подготовка договоров и технических приложений к договорам продажи электрической энергии (мощности), договорам оказания услуг по передаче электрической энергии.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8CA">
        <w:rPr>
          <w:rFonts w:ascii="Times New Roman" w:hAnsi="Times New Roman"/>
          <w:sz w:val="28"/>
          <w:szCs w:val="28"/>
          <w:u w:val="single"/>
        </w:rPr>
        <w:t>Технические характеристики</w:t>
      </w:r>
      <w:r w:rsidRPr="00493C47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-</w:t>
      </w:r>
    </w:p>
    <w:p w:rsidR="0052624E" w:rsidRPr="00471C70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C70">
        <w:rPr>
          <w:rFonts w:ascii="Times New Roman" w:hAnsi="Times New Roman"/>
          <w:sz w:val="28"/>
          <w:szCs w:val="28"/>
        </w:rPr>
        <w:t xml:space="preserve">Платформа </w:t>
      </w:r>
      <w:proofErr w:type="spellStart"/>
      <w:r w:rsidRPr="00471C70">
        <w:rPr>
          <w:rFonts w:ascii="Times New Roman" w:hAnsi="Times New Roman"/>
          <w:sz w:val="28"/>
          <w:szCs w:val="28"/>
        </w:rPr>
        <w:t>Microsoft</w:t>
      </w:r>
      <w:proofErr w:type="spellEnd"/>
      <w:r w:rsidRPr="00471C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C70">
        <w:rPr>
          <w:rFonts w:ascii="Times New Roman" w:hAnsi="Times New Roman"/>
          <w:sz w:val="28"/>
          <w:szCs w:val="28"/>
        </w:rPr>
        <w:t>Dynamics</w:t>
      </w:r>
      <w:proofErr w:type="spellEnd"/>
      <w:r w:rsidRPr="00471C70">
        <w:rPr>
          <w:rFonts w:ascii="Times New Roman" w:hAnsi="Times New Roman"/>
          <w:sz w:val="28"/>
          <w:szCs w:val="28"/>
        </w:rPr>
        <w:t xml:space="preserve"> AX 2012</w:t>
      </w:r>
    </w:p>
    <w:p w:rsidR="0052624E" w:rsidRPr="00471C70" w:rsidRDefault="0052624E" w:rsidP="0052624E">
      <w:pPr>
        <w:pStyle w:val="DEFAULTGTK"/>
        <w:numPr>
          <w:ilvl w:val="0"/>
          <w:numId w:val="35"/>
        </w:numPr>
        <w:spacing w:before="100" w:beforeAutospacing="1" w:after="100" w:afterAutospacing="1" w:line="240" w:lineRule="exact"/>
        <w:rPr>
          <w:sz w:val="28"/>
          <w:szCs w:val="28"/>
          <w:lang w:val="en-US"/>
        </w:rPr>
      </w:pPr>
      <w:r w:rsidRPr="0070771B">
        <w:rPr>
          <w:rFonts w:eastAsia="Calibri"/>
          <w:sz w:val="28"/>
          <w:szCs w:val="28"/>
          <w:lang w:eastAsia="en-US"/>
        </w:rPr>
        <w:t>СУБД</w:t>
      </w:r>
      <w:r w:rsidRPr="008820A1">
        <w:rPr>
          <w:rFonts w:eastAsia="Calibri"/>
          <w:sz w:val="28"/>
          <w:szCs w:val="28"/>
          <w:lang w:val="en-US" w:eastAsia="en-US"/>
        </w:rPr>
        <w:t xml:space="preserve"> Microsoft SQL Server 2012, Standard, Enterprise </w:t>
      </w:r>
      <w:r w:rsidRPr="0070771B">
        <w:rPr>
          <w:rFonts w:eastAsia="Calibri"/>
          <w:sz w:val="28"/>
          <w:szCs w:val="28"/>
          <w:lang w:eastAsia="en-US"/>
        </w:rPr>
        <w:t>или</w:t>
      </w:r>
      <w:r w:rsidRPr="008820A1">
        <w:rPr>
          <w:rFonts w:eastAsia="Calibri"/>
          <w:sz w:val="28"/>
          <w:szCs w:val="28"/>
          <w:lang w:val="en-US" w:eastAsia="en-US"/>
        </w:rPr>
        <w:t xml:space="preserve"> Business Intelligence edition</w:t>
      </w:r>
      <w:r w:rsidRPr="00471C70">
        <w:rPr>
          <w:sz w:val="28"/>
          <w:szCs w:val="28"/>
          <w:lang w:val="en-US"/>
        </w:rPr>
        <w:t xml:space="preserve">. </w:t>
      </w:r>
    </w:p>
    <w:p w:rsidR="0052624E" w:rsidRPr="00471C70" w:rsidRDefault="0052624E" w:rsidP="0052624E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471C70">
        <w:rPr>
          <w:rFonts w:ascii="Times New Roman" w:hAnsi="Times New Roman"/>
          <w:sz w:val="28"/>
          <w:szCs w:val="28"/>
        </w:rPr>
        <w:t>Сервер базы данных (а также, сервер отчетов и анализа):</w:t>
      </w:r>
    </w:p>
    <w:tbl>
      <w:tblPr>
        <w:tblW w:w="4961" w:type="dxa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1814"/>
        <w:gridCol w:w="992"/>
      </w:tblGrid>
      <w:tr w:rsidR="0052624E" w:rsidRPr="00326BF7" w:rsidTr="00DE43D0">
        <w:tc>
          <w:tcPr>
            <w:tcW w:w="2155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Процессор</w:t>
            </w:r>
          </w:p>
        </w:tc>
        <w:tc>
          <w:tcPr>
            <w:tcW w:w="1814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Количество ядер</w:t>
            </w:r>
          </w:p>
        </w:tc>
        <w:tc>
          <w:tcPr>
            <w:tcW w:w="992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RAM (ГБ)</w:t>
            </w:r>
          </w:p>
        </w:tc>
      </w:tr>
      <w:tr w:rsidR="0052624E" w:rsidRPr="00326BF7" w:rsidTr="00DE43D0">
        <w:tc>
          <w:tcPr>
            <w:tcW w:w="2155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326BF7">
              <w:rPr>
                <w:rFonts w:ascii="Times New Roman" w:hAnsi="Times New Roman"/>
                <w:lang w:val="en-US"/>
              </w:rPr>
              <w:t xml:space="preserve">AMD Opteron </w:t>
            </w:r>
            <w:r w:rsidRPr="00326BF7">
              <w:rPr>
                <w:rFonts w:ascii="Times New Roman" w:hAnsi="Times New Roman"/>
              </w:rPr>
              <w:t>или</w:t>
            </w:r>
            <w:r w:rsidRPr="00326BF7">
              <w:rPr>
                <w:rFonts w:ascii="Times New Roman" w:hAnsi="Times New Roman"/>
                <w:lang w:val="en-US"/>
              </w:rPr>
              <w:t xml:space="preserve"> Intel Xeon 2.13</w:t>
            </w:r>
            <w:r w:rsidRPr="00326BF7">
              <w:rPr>
                <w:rFonts w:ascii="Times New Roman" w:hAnsi="Times New Roman"/>
              </w:rPr>
              <w:t>ГГц</w:t>
            </w:r>
          </w:p>
        </w:tc>
        <w:tc>
          <w:tcPr>
            <w:tcW w:w="1814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326BF7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326BF7">
              <w:rPr>
                <w:rFonts w:ascii="Times New Roman" w:hAnsi="Times New Roman"/>
              </w:rPr>
              <w:t>256</w:t>
            </w:r>
          </w:p>
        </w:tc>
      </w:tr>
    </w:tbl>
    <w:p w:rsidR="0052624E" w:rsidRDefault="0052624E" w:rsidP="0052624E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 xml:space="preserve">Рейд-массив RAID1 под ОС и прикладное ПО </w:t>
      </w:r>
    </w:p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 xml:space="preserve">Внешняя дисковая стойка на SAS или твердотельных дисках. Конфигурация дисковых массивов для физических серверов может быть следующая: RAID 0+1 (8 дисков) под БД с оперативными данными и БД сервера отчетов и анализа, RAID 0+1 (4 диска) под БД модели (приложения), RAID1 (2 диска) под журналы транзакций, RAID10 (4 диска) под </w:t>
      </w:r>
      <w:proofErr w:type="spellStart"/>
      <w:r w:rsidRPr="00C6270A">
        <w:rPr>
          <w:rFonts w:ascii="Times New Roman" w:hAnsi="Times New Roman"/>
          <w:sz w:val="28"/>
          <w:szCs w:val="28"/>
        </w:rPr>
        <w:t>TempDB</w:t>
      </w:r>
      <w:proofErr w:type="spellEnd"/>
      <w:r w:rsidRPr="00C6270A">
        <w:rPr>
          <w:rFonts w:ascii="Times New Roman" w:hAnsi="Times New Roman"/>
          <w:sz w:val="28"/>
          <w:szCs w:val="28"/>
        </w:rPr>
        <w:t>, RAID1 (2 диска) под резервные копии.</w:t>
      </w:r>
    </w:p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>Сервер приложений AOS, поддерживает до 250 одновременно работающих пользователей на сервер.</w:t>
      </w:r>
    </w:p>
    <w:tbl>
      <w:tblPr>
        <w:tblW w:w="6912" w:type="dxa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55"/>
        <w:gridCol w:w="1814"/>
        <w:gridCol w:w="992"/>
      </w:tblGrid>
      <w:tr w:rsidR="0052624E" w:rsidRPr="00326BF7" w:rsidTr="00DE43D0">
        <w:tc>
          <w:tcPr>
            <w:tcW w:w="1951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Одновременно работающих пользователей</w:t>
            </w:r>
          </w:p>
        </w:tc>
        <w:tc>
          <w:tcPr>
            <w:tcW w:w="2155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Процессор</w:t>
            </w:r>
          </w:p>
        </w:tc>
        <w:tc>
          <w:tcPr>
            <w:tcW w:w="1814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Количество ядер</w:t>
            </w:r>
          </w:p>
        </w:tc>
        <w:tc>
          <w:tcPr>
            <w:tcW w:w="992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RAM (ГБ)</w:t>
            </w:r>
          </w:p>
        </w:tc>
      </w:tr>
      <w:tr w:rsidR="0052624E" w:rsidRPr="00326BF7" w:rsidTr="00DE43D0">
        <w:tc>
          <w:tcPr>
            <w:tcW w:w="1951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326BF7">
              <w:rPr>
                <w:rFonts w:ascii="Times New Roman" w:hAnsi="Times New Roman"/>
              </w:rPr>
              <w:t>250</w:t>
            </w:r>
          </w:p>
        </w:tc>
        <w:tc>
          <w:tcPr>
            <w:tcW w:w="2155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326BF7">
              <w:rPr>
                <w:rFonts w:ascii="Times New Roman" w:hAnsi="Times New Roman"/>
                <w:lang w:val="en-US"/>
              </w:rPr>
              <w:t xml:space="preserve">AMD Opteron </w:t>
            </w:r>
            <w:r w:rsidRPr="00326BF7">
              <w:rPr>
                <w:rFonts w:ascii="Times New Roman" w:hAnsi="Times New Roman"/>
              </w:rPr>
              <w:t>или</w:t>
            </w:r>
            <w:r w:rsidRPr="00326BF7">
              <w:rPr>
                <w:rFonts w:ascii="Times New Roman" w:hAnsi="Times New Roman"/>
                <w:lang w:val="en-US"/>
              </w:rPr>
              <w:t xml:space="preserve"> Intel Xeon 2.13</w:t>
            </w:r>
            <w:r w:rsidRPr="00326BF7">
              <w:rPr>
                <w:rFonts w:ascii="Times New Roman" w:hAnsi="Times New Roman"/>
              </w:rPr>
              <w:t>ГГц</w:t>
            </w:r>
          </w:p>
        </w:tc>
        <w:tc>
          <w:tcPr>
            <w:tcW w:w="1814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326BF7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326BF7">
              <w:rPr>
                <w:rFonts w:ascii="Times New Roman" w:hAnsi="Times New Roman"/>
              </w:rPr>
              <w:t>16</w:t>
            </w:r>
          </w:p>
        </w:tc>
      </w:tr>
    </w:tbl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>Сервер пакетной обработки:</w:t>
      </w:r>
    </w:p>
    <w:tbl>
      <w:tblPr>
        <w:tblW w:w="4961" w:type="dxa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1814"/>
        <w:gridCol w:w="992"/>
      </w:tblGrid>
      <w:tr w:rsidR="0052624E" w:rsidRPr="00326BF7" w:rsidTr="00DE43D0">
        <w:tc>
          <w:tcPr>
            <w:tcW w:w="2155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Процессор</w:t>
            </w:r>
          </w:p>
        </w:tc>
        <w:tc>
          <w:tcPr>
            <w:tcW w:w="1814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Количество ядер</w:t>
            </w:r>
          </w:p>
        </w:tc>
        <w:tc>
          <w:tcPr>
            <w:tcW w:w="992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RAM (ГБ)</w:t>
            </w:r>
          </w:p>
        </w:tc>
      </w:tr>
      <w:tr w:rsidR="0052624E" w:rsidRPr="00326BF7" w:rsidTr="00DE43D0">
        <w:tc>
          <w:tcPr>
            <w:tcW w:w="2155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326BF7">
              <w:rPr>
                <w:rFonts w:ascii="Times New Roman" w:hAnsi="Times New Roman"/>
                <w:lang w:val="en-US"/>
              </w:rPr>
              <w:t xml:space="preserve">AMD Opteron </w:t>
            </w:r>
            <w:r w:rsidRPr="00326BF7">
              <w:rPr>
                <w:rFonts w:ascii="Times New Roman" w:hAnsi="Times New Roman"/>
              </w:rPr>
              <w:t>или</w:t>
            </w:r>
            <w:r w:rsidRPr="00326BF7">
              <w:rPr>
                <w:rFonts w:ascii="Times New Roman" w:hAnsi="Times New Roman"/>
                <w:lang w:val="en-US"/>
              </w:rPr>
              <w:t xml:space="preserve"> Intel Xeon</w:t>
            </w:r>
          </w:p>
        </w:tc>
        <w:tc>
          <w:tcPr>
            <w:tcW w:w="1814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326BF7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326BF7">
              <w:rPr>
                <w:rFonts w:ascii="Times New Roman" w:hAnsi="Times New Roman"/>
                <w:lang w:val="en-US"/>
              </w:rPr>
              <w:t>64</w:t>
            </w:r>
          </w:p>
        </w:tc>
      </w:tr>
    </w:tbl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>Сервер портала (IIS, сервер справки):</w:t>
      </w:r>
    </w:p>
    <w:tbl>
      <w:tblPr>
        <w:tblW w:w="4961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1814"/>
        <w:gridCol w:w="992"/>
      </w:tblGrid>
      <w:tr w:rsidR="0052624E" w:rsidRPr="00326BF7" w:rsidTr="00DE43D0">
        <w:tc>
          <w:tcPr>
            <w:tcW w:w="2155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Процессор</w:t>
            </w:r>
          </w:p>
        </w:tc>
        <w:tc>
          <w:tcPr>
            <w:tcW w:w="1814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Количество ядер</w:t>
            </w:r>
          </w:p>
        </w:tc>
        <w:tc>
          <w:tcPr>
            <w:tcW w:w="992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RAM (ГБ)</w:t>
            </w:r>
          </w:p>
        </w:tc>
      </w:tr>
      <w:tr w:rsidR="0052624E" w:rsidRPr="00326BF7" w:rsidTr="00DE43D0">
        <w:tc>
          <w:tcPr>
            <w:tcW w:w="2155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326BF7">
              <w:rPr>
                <w:rFonts w:ascii="Times New Roman" w:hAnsi="Times New Roman"/>
                <w:lang w:val="en-US"/>
              </w:rPr>
              <w:t xml:space="preserve">AMD Opteron </w:t>
            </w:r>
            <w:r w:rsidRPr="00326BF7">
              <w:rPr>
                <w:rFonts w:ascii="Times New Roman" w:hAnsi="Times New Roman"/>
              </w:rPr>
              <w:t>или</w:t>
            </w:r>
            <w:r w:rsidRPr="00326BF7">
              <w:rPr>
                <w:rFonts w:ascii="Times New Roman" w:hAnsi="Times New Roman"/>
                <w:lang w:val="en-US"/>
              </w:rPr>
              <w:t xml:space="preserve"> Intel Xeon</w:t>
            </w:r>
          </w:p>
        </w:tc>
        <w:tc>
          <w:tcPr>
            <w:tcW w:w="1814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326BF7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</w:rPr>
            </w:pPr>
            <w:r w:rsidRPr="00326BF7">
              <w:rPr>
                <w:rFonts w:ascii="Times New Roman" w:hAnsi="Times New Roman"/>
              </w:rPr>
              <w:t>16</w:t>
            </w:r>
          </w:p>
        </w:tc>
      </w:tr>
    </w:tbl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lastRenderedPageBreak/>
        <w:t>Терминальный сервер (80 пользователей на сервер):</w:t>
      </w:r>
    </w:p>
    <w:tbl>
      <w:tblPr>
        <w:tblW w:w="6629" w:type="dxa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268"/>
        <w:gridCol w:w="992"/>
      </w:tblGrid>
      <w:tr w:rsidR="0052624E" w:rsidRPr="00326BF7" w:rsidTr="00DE43D0">
        <w:tc>
          <w:tcPr>
            <w:tcW w:w="3369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Процессор</w:t>
            </w:r>
          </w:p>
        </w:tc>
        <w:tc>
          <w:tcPr>
            <w:tcW w:w="2268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Количество ядер</w:t>
            </w:r>
          </w:p>
        </w:tc>
        <w:tc>
          <w:tcPr>
            <w:tcW w:w="992" w:type="dxa"/>
            <w:vAlign w:val="center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b/>
              </w:rPr>
            </w:pPr>
            <w:r w:rsidRPr="00326BF7">
              <w:rPr>
                <w:rFonts w:ascii="Times New Roman" w:hAnsi="Times New Roman"/>
                <w:b/>
              </w:rPr>
              <w:t>RAM (ГБ)</w:t>
            </w:r>
          </w:p>
        </w:tc>
      </w:tr>
      <w:tr w:rsidR="0052624E" w:rsidRPr="00326BF7" w:rsidTr="00DE43D0">
        <w:tc>
          <w:tcPr>
            <w:tcW w:w="3369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326BF7">
              <w:rPr>
                <w:rFonts w:ascii="Times New Roman" w:hAnsi="Times New Roman"/>
                <w:lang w:val="en-US"/>
              </w:rPr>
              <w:t xml:space="preserve">AMD Opteron </w:t>
            </w:r>
            <w:r w:rsidRPr="00326BF7">
              <w:rPr>
                <w:rFonts w:ascii="Times New Roman" w:hAnsi="Times New Roman"/>
              </w:rPr>
              <w:t>или</w:t>
            </w:r>
            <w:r w:rsidRPr="00326BF7">
              <w:rPr>
                <w:rFonts w:ascii="Times New Roman" w:hAnsi="Times New Roman"/>
                <w:lang w:val="en-US"/>
              </w:rPr>
              <w:t xml:space="preserve"> Intel Xeon 2.13</w:t>
            </w:r>
            <w:r w:rsidRPr="00326BF7">
              <w:rPr>
                <w:rFonts w:ascii="Times New Roman" w:hAnsi="Times New Roman"/>
              </w:rPr>
              <w:t>ГГц</w:t>
            </w:r>
          </w:p>
        </w:tc>
        <w:tc>
          <w:tcPr>
            <w:tcW w:w="2268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326BF7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</w:tcPr>
          <w:p w:rsidR="0052624E" w:rsidRPr="00326BF7" w:rsidRDefault="0052624E" w:rsidP="00DE43D0">
            <w:pPr>
              <w:jc w:val="center"/>
              <w:rPr>
                <w:rFonts w:ascii="Times New Roman" w:hAnsi="Times New Roman"/>
                <w:lang w:val="en-US"/>
              </w:rPr>
            </w:pPr>
            <w:r w:rsidRPr="00326BF7">
              <w:rPr>
                <w:rFonts w:ascii="Times New Roman" w:hAnsi="Times New Roman"/>
                <w:lang w:val="en-US"/>
              </w:rPr>
              <w:t>36</w:t>
            </w:r>
          </w:p>
        </w:tc>
      </w:tr>
    </w:tbl>
    <w:p w:rsidR="0052624E" w:rsidRDefault="0052624E" w:rsidP="0052624E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24E" w:rsidRPr="00C6270A" w:rsidRDefault="0052624E" w:rsidP="0052624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>Пропускная способность каналов связи</w:t>
      </w:r>
    </w:p>
    <w:p w:rsidR="0052624E" w:rsidRPr="00C6270A" w:rsidRDefault="0052624E" w:rsidP="0052624E">
      <w:pPr>
        <w:pStyle w:val="af2"/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>Программный комплекс должен функционировать на каналах с пропускной способностью:</w:t>
      </w:r>
    </w:p>
    <w:p w:rsidR="0052624E" w:rsidRPr="00C6270A" w:rsidRDefault="0052624E" w:rsidP="0052624E">
      <w:pPr>
        <w:pStyle w:val="af2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C6270A">
        <w:rPr>
          <w:rFonts w:ascii="Times New Roman" w:hAnsi="Times New Roman"/>
          <w:sz w:val="28"/>
          <w:szCs w:val="28"/>
        </w:rPr>
        <w:t xml:space="preserve">до отделений – не более 10 </w:t>
      </w:r>
      <w:proofErr w:type="spellStart"/>
      <w:r w:rsidRPr="00C6270A">
        <w:rPr>
          <w:rFonts w:ascii="Times New Roman" w:hAnsi="Times New Roman"/>
          <w:sz w:val="28"/>
          <w:szCs w:val="28"/>
        </w:rPr>
        <w:t>Mb</w:t>
      </w:r>
      <w:proofErr w:type="spellEnd"/>
      <w:r w:rsidRPr="00C6270A">
        <w:rPr>
          <w:rFonts w:ascii="Times New Roman" w:hAnsi="Times New Roman"/>
          <w:sz w:val="28"/>
          <w:szCs w:val="28"/>
        </w:rPr>
        <w:t>/s (не более 30 пользователей);</w:t>
      </w:r>
    </w:p>
    <w:p w:rsidR="0052624E" w:rsidRPr="00493C47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6270A">
        <w:rPr>
          <w:rFonts w:ascii="Times New Roman" w:hAnsi="Times New Roman"/>
          <w:sz w:val="28"/>
          <w:szCs w:val="28"/>
        </w:rPr>
        <w:t xml:space="preserve">на участках – не более 1 </w:t>
      </w:r>
      <w:proofErr w:type="spellStart"/>
      <w:r w:rsidRPr="00C6270A">
        <w:rPr>
          <w:rFonts w:ascii="Times New Roman" w:hAnsi="Times New Roman"/>
          <w:sz w:val="28"/>
          <w:szCs w:val="28"/>
        </w:rPr>
        <w:t>Mb</w:t>
      </w:r>
      <w:proofErr w:type="spellEnd"/>
      <w:r w:rsidRPr="00C6270A">
        <w:rPr>
          <w:rFonts w:ascii="Times New Roman" w:hAnsi="Times New Roman"/>
          <w:sz w:val="28"/>
          <w:szCs w:val="28"/>
        </w:rPr>
        <w:t>/s (не более 10 пользователей).</w:t>
      </w:r>
    </w:p>
    <w:p w:rsidR="0052624E" w:rsidRPr="00493C47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 w:rsidR="00AD536D">
        <w:rPr>
          <w:rFonts w:ascii="Times New Roman" w:hAnsi="Times New Roman"/>
          <w:sz w:val="28"/>
          <w:szCs w:val="28"/>
        </w:rPr>
        <w:t>7-2020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52624E" w:rsidRDefault="0052624E" w:rsidP="00526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52624E" w:rsidRDefault="0052624E" w:rsidP="005262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 w:rsidR="0067211A">
        <w:rPr>
          <w:rFonts w:ascii="Times New Roman" w:hAnsi="Times New Roman"/>
          <w:sz w:val="28"/>
          <w:szCs w:val="28"/>
        </w:rPr>
        <w:t>4</w:t>
      </w:r>
      <w:r w:rsidR="00AD536D">
        <w:rPr>
          <w:rFonts w:ascii="Times New Roman" w:hAnsi="Times New Roman"/>
          <w:sz w:val="28"/>
          <w:szCs w:val="28"/>
        </w:rPr>
        <w:t>3,4</w:t>
      </w:r>
      <w:r w:rsidRPr="0009527B">
        <w:rPr>
          <w:rFonts w:ascii="Times New Roman" w:hAnsi="Times New Roman"/>
          <w:sz w:val="28"/>
          <w:szCs w:val="28"/>
        </w:rPr>
        <w:t xml:space="preserve"> млн. руб. с НДС.</w:t>
      </w:r>
    </w:p>
    <w:p w:rsidR="0052624E" w:rsidRDefault="0052624E" w:rsidP="005262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D140C4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проекта:</w:t>
      </w:r>
    </w:p>
    <w:p w:rsidR="0052624E" w:rsidRPr="00D140C4" w:rsidRDefault="0052624E" w:rsidP="0052624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>В настоящее время в АО «</w:t>
      </w:r>
      <w:r>
        <w:rPr>
          <w:rFonts w:ascii="Times New Roman" w:hAnsi="Times New Roman"/>
          <w:sz w:val="28"/>
          <w:szCs w:val="28"/>
        </w:rPr>
        <w:t xml:space="preserve">Чувашская </w:t>
      </w:r>
      <w:proofErr w:type="spellStart"/>
      <w:r>
        <w:rPr>
          <w:rFonts w:ascii="Times New Roman" w:hAnsi="Times New Roman"/>
          <w:sz w:val="28"/>
          <w:szCs w:val="28"/>
        </w:rPr>
        <w:t>энергосбытовая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компания</w:t>
      </w:r>
      <w:r w:rsidRPr="00D140C4">
        <w:rPr>
          <w:rFonts w:ascii="Times New Roman" w:hAnsi="Times New Roman"/>
          <w:sz w:val="28"/>
          <w:szCs w:val="28"/>
        </w:rPr>
        <w:t>» для расчетов за потребленную электроэнергию с физическими и юридическими лицами используются различные программные комплексы: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 xml:space="preserve">ПК "Абонентский учет" (физ.лица) – аренда ПК в ЗАО «Кустовой вычислительный центр». 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>ПК "О</w:t>
      </w:r>
      <w:proofErr w:type="spellStart"/>
      <w:r w:rsidRPr="00D140C4">
        <w:rPr>
          <w:rFonts w:ascii="Times New Roman" w:hAnsi="Times New Roman"/>
          <w:sz w:val="28"/>
          <w:szCs w:val="28"/>
          <w:lang w:val="en-US"/>
        </w:rPr>
        <w:t>mnis</w:t>
      </w:r>
      <w:proofErr w:type="spellEnd"/>
      <w:r w:rsidRPr="00D140C4">
        <w:rPr>
          <w:rFonts w:ascii="Times New Roman" w:hAnsi="Times New Roman"/>
          <w:sz w:val="28"/>
          <w:szCs w:val="28"/>
        </w:rPr>
        <w:t>" (расчеты с юридическими лицами) – разработка компании «Интернет сервис».</w:t>
      </w:r>
    </w:p>
    <w:p w:rsidR="0052624E" w:rsidRPr="00D140C4" w:rsidRDefault="0052624E" w:rsidP="0052624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0C4">
        <w:rPr>
          <w:rFonts w:ascii="Times New Roman" w:eastAsia="Times New Roman" w:hAnsi="Times New Roman"/>
          <w:sz w:val="28"/>
          <w:szCs w:val="28"/>
          <w:lang w:eastAsia="ru-RU"/>
        </w:rPr>
        <w:t>Использование в разрозненных децентрализованных ПК характеризуется следующими сложностями: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>Отличия в программных комплексах выливаются в отличия в предоставляемой отчётности, которая формируется по разным алгоритмам и зачастую не может быть приведена к единому знаменателю.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>При использовании различных программных комплексов (и, соответственно, баз данных различной структуры), получение сводной отчётности существенно затруднено необходимостью предварительного получения отчётности в каждом комплексе отдельно и последующего сведения данных воедино. В случае использования единого программного комплекса и единой БД, размещённой в едином центре обработки данных, становится возможным достичь максимальной прозрачности консолидированной отчётности в едином, необходимом формате представления.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 xml:space="preserve">Программный комплекс для работы требует ИТ-службы для технической поддержки и доработки для соответствия изменяющимся требованиям. Стоимость затрат на доработку и поддержку нескольких </w:t>
      </w:r>
      <w:r w:rsidRPr="00D140C4">
        <w:rPr>
          <w:rFonts w:ascii="Times New Roman" w:hAnsi="Times New Roman"/>
          <w:sz w:val="28"/>
          <w:szCs w:val="28"/>
        </w:rPr>
        <w:lastRenderedPageBreak/>
        <w:t>программных комплексов кратно больше стоимости затрат на один из них, унифицированный для всех комплекс.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>Различные программные комплексы имеют разные функциональные возможности. Это обеспечивает разный уровень автоматизации процессов обслуживания потребителей. Из-за этого одинаковые процедуры выполняются с разными трудозатратами.</w:t>
      </w:r>
    </w:p>
    <w:p w:rsidR="0052624E" w:rsidRPr="00D140C4" w:rsidRDefault="0052624E" w:rsidP="0052624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2624E" w:rsidRPr="00D140C4" w:rsidRDefault="0052624E" w:rsidP="0052624E">
      <w:pPr>
        <w:pStyle w:val="a4"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>В связи с чем, внедряемая система позволит.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>Снизить затраты на каналы обслуживания потребителей;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>Повысить эффективность бизнес-процессов, связанных с реализацией электроэнергии (мощности), централизация управления сбытом электроэнергии;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>Повысить конкурентоспособность Компании, создание сервисов, предложений, пакетов услуг и организация процесса продаж, чтобы обеспечить привлечение и «перехват» новых потребителей, создание положительного облика - Компании в регионах присутствия, выход на новые рынки.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 xml:space="preserve">Внедрение системы призвано обеспечить повышение оперативности и качества работы с потребителями, снижение трудозатрат и сокращение издержек на управление, а также усиление контроля над основной деятельностью Компании. </w:t>
      </w:r>
    </w:p>
    <w:p w:rsidR="0052624E" w:rsidRPr="00D140C4" w:rsidRDefault="0052624E" w:rsidP="0052624E">
      <w:pPr>
        <w:pStyle w:val="a4"/>
        <w:numPr>
          <w:ilvl w:val="0"/>
          <w:numId w:val="22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 w:rsidRPr="00D140C4">
        <w:rPr>
          <w:rFonts w:ascii="Times New Roman" w:hAnsi="Times New Roman"/>
          <w:sz w:val="28"/>
          <w:szCs w:val="28"/>
        </w:rPr>
        <w:t>Система должна создать необходимые условия для повышения эффективности, доли интеллектуального производительного труда и снижения трудозатрат на рутинные операции при ведении Компанией сбытовой деятельности.</w:t>
      </w:r>
    </w:p>
    <w:p w:rsidR="0052624E" w:rsidRDefault="0052624E" w:rsidP="0052624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126" w:rsidRDefault="00B93126" w:rsidP="00B93126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Внедрение УИС (управляющей информационной системы)</w:t>
      </w:r>
    </w:p>
    <w:p w:rsidR="00B93126" w:rsidRDefault="00B93126" w:rsidP="00B93126">
      <w:pPr>
        <w:keepNext/>
        <w:spacing w:after="0" w:line="360" w:lineRule="exact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B93126" w:rsidRDefault="00B93126" w:rsidP="00B931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Место расположения объекта: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Чувашская республика</w:t>
      </w:r>
      <w:r w:rsidRPr="009F6D6A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Чебоксары</w:t>
      </w:r>
      <w:r w:rsidRPr="009F6D6A">
        <w:rPr>
          <w:rFonts w:ascii="Times New Roman" w:hAnsi="Times New Roman"/>
          <w:sz w:val="28"/>
          <w:szCs w:val="28"/>
        </w:rPr>
        <w:t>.</w:t>
      </w:r>
    </w:p>
    <w:p w:rsidR="009628C0" w:rsidRDefault="00B93126" w:rsidP="00B931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C308E">
        <w:rPr>
          <w:rFonts w:ascii="Times New Roman" w:hAnsi="Times New Roman"/>
          <w:sz w:val="28"/>
          <w:szCs w:val="28"/>
          <w:u w:val="single"/>
        </w:rPr>
        <w:t>Цели и задачи</w:t>
      </w:r>
      <w:r w:rsidRPr="001A2B24">
        <w:rPr>
          <w:rFonts w:ascii="Times New Roman" w:hAnsi="Times New Roman"/>
          <w:sz w:val="28"/>
          <w:szCs w:val="28"/>
        </w:rPr>
        <w:t>:</w:t>
      </w:r>
      <w:r w:rsidR="009628C0" w:rsidRPr="001A2B24">
        <w:rPr>
          <w:rFonts w:ascii="Times New Roman" w:hAnsi="Times New Roman"/>
          <w:sz w:val="28"/>
          <w:szCs w:val="28"/>
        </w:rPr>
        <w:t xml:space="preserve"> а</w:t>
      </w:r>
      <w:r w:rsidR="009628C0" w:rsidRPr="006665DC">
        <w:rPr>
          <w:rFonts w:ascii="Times New Roman" w:eastAsia="Times New Roman" w:hAnsi="Times New Roman"/>
          <w:sz w:val="28"/>
          <w:szCs w:val="28"/>
          <w:lang w:eastAsia="ru-RU"/>
        </w:rPr>
        <w:t>втоматизаци</w:t>
      </w:r>
      <w:r w:rsidR="009628C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628C0"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процессов производства и контроля качества </w:t>
      </w:r>
      <w:proofErr w:type="spellStart"/>
      <w:r w:rsidR="009628C0" w:rsidRPr="006665DC">
        <w:rPr>
          <w:rFonts w:ascii="Times New Roman" w:eastAsia="Times New Roman" w:hAnsi="Times New Roman"/>
          <w:sz w:val="28"/>
          <w:szCs w:val="28"/>
          <w:lang w:eastAsia="ru-RU"/>
        </w:rPr>
        <w:t>биллинговых</w:t>
      </w:r>
      <w:proofErr w:type="spellEnd"/>
      <w:r w:rsidR="009628C0" w:rsidRPr="006665DC">
        <w:rPr>
          <w:rFonts w:ascii="Times New Roman" w:eastAsia="Times New Roman" w:hAnsi="Times New Roman"/>
          <w:sz w:val="28"/>
          <w:szCs w:val="28"/>
          <w:lang w:eastAsia="ru-RU"/>
        </w:rPr>
        <w:t>, транзакционных и маркетинговых материалов с переменными данными.</w:t>
      </w:r>
    </w:p>
    <w:p w:rsidR="00B93126" w:rsidRDefault="00B93126" w:rsidP="00B931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9628C0">
        <w:rPr>
          <w:rFonts w:ascii="Times New Roman" w:hAnsi="Times New Roman"/>
          <w:sz w:val="28"/>
          <w:szCs w:val="28"/>
          <w:u w:val="single"/>
        </w:rPr>
        <w:t>Технические характеристики: -</w:t>
      </w:r>
    </w:p>
    <w:p w:rsidR="00B93126" w:rsidRPr="00493C47" w:rsidRDefault="00B93126" w:rsidP="00B93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Сроки реализации: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201</w:t>
      </w:r>
      <w:r w:rsidR="005334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C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493C47">
        <w:rPr>
          <w:rFonts w:ascii="Times New Roman" w:hAnsi="Times New Roman"/>
          <w:sz w:val="28"/>
          <w:szCs w:val="28"/>
        </w:rPr>
        <w:t>.</w:t>
      </w:r>
    </w:p>
    <w:p w:rsidR="00B93126" w:rsidRDefault="00B93126" w:rsidP="00B93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Наличие исходно-разрешительной документации:</w:t>
      </w:r>
      <w:r>
        <w:rPr>
          <w:rFonts w:ascii="Times New Roman" w:hAnsi="Times New Roman"/>
          <w:sz w:val="28"/>
          <w:szCs w:val="28"/>
          <w:u w:val="single"/>
        </w:rPr>
        <w:t xml:space="preserve"> - не требуется</w:t>
      </w:r>
    </w:p>
    <w:p w:rsidR="00B93126" w:rsidRDefault="00B93126" w:rsidP="00B9312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93C47">
        <w:rPr>
          <w:rFonts w:ascii="Times New Roman" w:hAnsi="Times New Roman"/>
          <w:sz w:val="28"/>
          <w:szCs w:val="28"/>
          <w:u w:val="single"/>
        </w:rPr>
        <w:t>Стоимость проекта: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527B">
        <w:rPr>
          <w:rFonts w:ascii="Times New Roman" w:hAnsi="Times New Roman"/>
          <w:sz w:val="28"/>
          <w:szCs w:val="28"/>
        </w:rPr>
        <w:t xml:space="preserve">Полная стоимость проекта составит </w:t>
      </w:r>
      <w:r w:rsidR="00533485">
        <w:rPr>
          <w:rFonts w:ascii="Times New Roman" w:hAnsi="Times New Roman"/>
          <w:sz w:val="28"/>
          <w:szCs w:val="28"/>
        </w:rPr>
        <w:t>2,5</w:t>
      </w:r>
      <w:r w:rsidRPr="0009527B">
        <w:rPr>
          <w:rFonts w:ascii="Times New Roman" w:hAnsi="Times New Roman"/>
          <w:sz w:val="28"/>
          <w:szCs w:val="28"/>
        </w:rPr>
        <w:t xml:space="preserve"> млн. руб. с НДС.</w:t>
      </w:r>
    </w:p>
    <w:p w:rsidR="00B93126" w:rsidRDefault="00B93126" w:rsidP="00B9312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9B2977">
        <w:rPr>
          <w:rFonts w:ascii="Times New Roman" w:hAnsi="Times New Roman"/>
          <w:sz w:val="28"/>
          <w:szCs w:val="28"/>
          <w:u w:val="single"/>
        </w:rPr>
        <w:t>Обоснование необходимости реализации проекта:</w:t>
      </w:r>
    </w:p>
    <w:p w:rsidR="00B93126" w:rsidRDefault="00B93126" w:rsidP="00B931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планируется приобретение Управляющей информационной системы 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Xerox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2,5</w:t>
      </w:r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без НДС для автоматизации процессов производства и контроля качества 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биллинговых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, транзакционных и маркетинговых материалов с переменными данными. Система позволит Обществу осуществлять печать и рассылку большого количества </w:t>
      </w:r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персонализированных документов, сократить издержки, повысить качество печатной продукции и свести к минимуму ошибки в процессе изготовления отправлений. «Управляющая информационная система» (УИС) – программный продукт 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Xerox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объединяет комплекс модулей для разработки, печати и 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конвертования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отправлений с переменными данными, а также для учёта брака, формирования заданий по допечатке тиражей, подготовки сопроводительной документации и отчётов о проделанной работе. Также </w:t>
      </w:r>
      <w:proofErr w:type="spellStart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>Xerox</w:t>
      </w:r>
      <w:proofErr w:type="spellEnd"/>
      <w:r w:rsidRPr="006665DC">
        <w:rPr>
          <w:rFonts w:ascii="Times New Roman" w:eastAsia="Times New Roman" w:hAnsi="Times New Roman"/>
          <w:sz w:val="28"/>
          <w:szCs w:val="28"/>
          <w:lang w:eastAsia="ru-RU"/>
        </w:rPr>
        <w:t xml:space="preserve"> УИС способен подготовить сопроводительную документацию к отгрузочным партиям в соответствии с формой 103 Почты России.</w:t>
      </w:r>
    </w:p>
    <w:p w:rsidR="00B93126" w:rsidRPr="00BC37E6" w:rsidRDefault="00B93126" w:rsidP="0052624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93126" w:rsidRPr="00BC37E6" w:rsidSect="00DE43D0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D0" w:rsidRDefault="00DE43D0">
      <w:pPr>
        <w:spacing w:after="0" w:line="240" w:lineRule="auto"/>
      </w:pPr>
      <w:r>
        <w:separator/>
      </w:r>
    </w:p>
  </w:endnote>
  <w:endnote w:type="continuationSeparator" w:id="0">
    <w:p w:rsidR="00DE43D0" w:rsidRDefault="00DE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D0" w:rsidRDefault="00DE43D0">
      <w:pPr>
        <w:spacing w:after="0" w:line="240" w:lineRule="auto"/>
      </w:pPr>
      <w:r>
        <w:separator/>
      </w:r>
    </w:p>
  </w:footnote>
  <w:footnote w:type="continuationSeparator" w:id="0">
    <w:p w:rsidR="00DE43D0" w:rsidRDefault="00DE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D0" w:rsidRDefault="00DE43D0" w:rsidP="00DE43D0">
    <w:pPr>
      <w:pStyle w:val="a5"/>
      <w:jc w:val="center"/>
    </w:pPr>
    <w:r w:rsidRPr="0081453A">
      <w:rPr>
        <w:rFonts w:ascii="Times New Roman" w:hAnsi="Times New Roman"/>
      </w:rPr>
      <w:fldChar w:fldCharType="begin"/>
    </w:r>
    <w:r w:rsidRPr="0081453A">
      <w:rPr>
        <w:rFonts w:ascii="Times New Roman" w:hAnsi="Times New Roman"/>
      </w:rPr>
      <w:instrText>PAGE   \* MERGEFORMAT</w:instrText>
    </w:r>
    <w:r w:rsidRPr="0081453A">
      <w:rPr>
        <w:rFonts w:ascii="Times New Roman" w:hAnsi="Times New Roman"/>
      </w:rPr>
      <w:fldChar w:fldCharType="separate"/>
    </w:r>
    <w:r w:rsidR="00B13B49">
      <w:rPr>
        <w:rFonts w:ascii="Times New Roman" w:hAnsi="Times New Roman"/>
        <w:noProof/>
      </w:rPr>
      <w:t>35</w:t>
    </w:r>
    <w:r w:rsidRPr="0081453A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BA"/>
    <w:multiLevelType w:val="hybridMultilevel"/>
    <w:tmpl w:val="F67CB44A"/>
    <w:lvl w:ilvl="0" w:tplc="E79A8DDE">
      <w:start w:val="1"/>
      <w:numFmt w:val="decimal"/>
      <w:lvlText w:val="%1."/>
      <w:lvlJc w:val="righ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82550"/>
    <w:multiLevelType w:val="hybridMultilevel"/>
    <w:tmpl w:val="7152F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08D4"/>
    <w:multiLevelType w:val="hybridMultilevel"/>
    <w:tmpl w:val="AD88E4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685FC5"/>
    <w:multiLevelType w:val="hybridMultilevel"/>
    <w:tmpl w:val="9AB8F26A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4010C80"/>
    <w:multiLevelType w:val="hybridMultilevel"/>
    <w:tmpl w:val="F67CB44A"/>
    <w:lvl w:ilvl="0" w:tplc="E79A8DDE">
      <w:start w:val="1"/>
      <w:numFmt w:val="decimal"/>
      <w:lvlText w:val="%1."/>
      <w:lvlJc w:val="righ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BF56CB"/>
    <w:multiLevelType w:val="hybridMultilevel"/>
    <w:tmpl w:val="D7B272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22210F"/>
    <w:multiLevelType w:val="multilevel"/>
    <w:tmpl w:val="CEC0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D0A"/>
    <w:multiLevelType w:val="hybridMultilevel"/>
    <w:tmpl w:val="E4567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304E88"/>
    <w:multiLevelType w:val="hybridMultilevel"/>
    <w:tmpl w:val="DCFEBCEA"/>
    <w:lvl w:ilvl="0" w:tplc="4C3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C35578"/>
    <w:multiLevelType w:val="hybridMultilevel"/>
    <w:tmpl w:val="498AC3CE"/>
    <w:lvl w:ilvl="0" w:tplc="4C3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300F85"/>
    <w:multiLevelType w:val="hybridMultilevel"/>
    <w:tmpl w:val="2910C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FB298F"/>
    <w:multiLevelType w:val="multilevel"/>
    <w:tmpl w:val="2B80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061542"/>
    <w:multiLevelType w:val="hybridMultilevel"/>
    <w:tmpl w:val="7436CF1A"/>
    <w:lvl w:ilvl="0" w:tplc="4C3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371DAC"/>
    <w:multiLevelType w:val="hybridMultilevel"/>
    <w:tmpl w:val="F67CB44A"/>
    <w:lvl w:ilvl="0" w:tplc="E79A8DDE">
      <w:start w:val="1"/>
      <w:numFmt w:val="decimal"/>
      <w:lvlText w:val="%1."/>
      <w:lvlJc w:val="righ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A115D9"/>
    <w:multiLevelType w:val="hybridMultilevel"/>
    <w:tmpl w:val="A63611F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6720132"/>
    <w:multiLevelType w:val="hybridMultilevel"/>
    <w:tmpl w:val="06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D00AB"/>
    <w:multiLevelType w:val="hybridMultilevel"/>
    <w:tmpl w:val="9BDCC592"/>
    <w:lvl w:ilvl="0" w:tplc="4C3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2E436A"/>
    <w:multiLevelType w:val="hybridMultilevel"/>
    <w:tmpl w:val="DD6C25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B971A0"/>
    <w:multiLevelType w:val="hybridMultilevel"/>
    <w:tmpl w:val="84A2BF12"/>
    <w:lvl w:ilvl="0" w:tplc="86C824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ED22ED6"/>
    <w:multiLevelType w:val="hybridMultilevel"/>
    <w:tmpl w:val="F53A5C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587D95"/>
    <w:multiLevelType w:val="hybridMultilevel"/>
    <w:tmpl w:val="F67CB44A"/>
    <w:lvl w:ilvl="0" w:tplc="E79A8DDE">
      <w:start w:val="1"/>
      <w:numFmt w:val="decimal"/>
      <w:lvlText w:val="%1."/>
      <w:lvlJc w:val="righ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755FF9"/>
    <w:multiLevelType w:val="hybridMultilevel"/>
    <w:tmpl w:val="349EF7F4"/>
    <w:lvl w:ilvl="0" w:tplc="4C38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15E87"/>
    <w:multiLevelType w:val="hybridMultilevel"/>
    <w:tmpl w:val="4988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971731"/>
    <w:multiLevelType w:val="hybridMultilevel"/>
    <w:tmpl w:val="F67CB44A"/>
    <w:lvl w:ilvl="0" w:tplc="E79A8DDE">
      <w:start w:val="1"/>
      <w:numFmt w:val="decimal"/>
      <w:lvlText w:val="%1."/>
      <w:lvlJc w:val="righ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5E45B3"/>
    <w:multiLevelType w:val="hybridMultilevel"/>
    <w:tmpl w:val="4E5C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8472C"/>
    <w:multiLevelType w:val="hybridMultilevel"/>
    <w:tmpl w:val="A3BA816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>
    <w:nsid w:val="4C121D0E"/>
    <w:multiLevelType w:val="hybridMultilevel"/>
    <w:tmpl w:val="4E1AB18E"/>
    <w:lvl w:ilvl="0" w:tplc="9F8E8B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A26AA1"/>
    <w:multiLevelType w:val="hybridMultilevel"/>
    <w:tmpl w:val="DCEC0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201658"/>
    <w:multiLevelType w:val="hybridMultilevel"/>
    <w:tmpl w:val="4E5CA7FE"/>
    <w:lvl w:ilvl="0" w:tplc="945636F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56F64"/>
    <w:multiLevelType w:val="multilevel"/>
    <w:tmpl w:val="5D6E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316358"/>
    <w:multiLevelType w:val="hybridMultilevel"/>
    <w:tmpl w:val="E0108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B123E"/>
    <w:multiLevelType w:val="hybridMultilevel"/>
    <w:tmpl w:val="EAF0B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448C0"/>
    <w:multiLevelType w:val="hybridMultilevel"/>
    <w:tmpl w:val="F67CB44A"/>
    <w:lvl w:ilvl="0" w:tplc="E79A8DDE">
      <w:start w:val="1"/>
      <w:numFmt w:val="decimal"/>
      <w:lvlText w:val="%1."/>
      <w:lvlJc w:val="righ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B650B6"/>
    <w:multiLevelType w:val="hybridMultilevel"/>
    <w:tmpl w:val="3DBCB760"/>
    <w:lvl w:ilvl="0" w:tplc="75D27EB8">
      <w:start w:val="1"/>
      <w:numFmt w:val="bullet"/>
      <w:pStyle w:val="a"/>
      <w:lvlText w:val=""/>
      <w:lvlJc w:val="left"/>
      <w:pPr>
        <w:ind w:left="644" w:firstLine="7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D831C5"/>
    <w:multiLevelType w:val="hybridMultilevel"/>
    <w:tmpl w:val="2DEC275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>
    <w:nsid w:val="66EE14C5"/>
    <w:multiLevelType w:val="hybridMultilevel"/>
    <w:tmpl w:val="20D841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0332EB"/>
    <w:multiLevelType w:val="hybridMultilevel"/>
    <w:tmpl w:val="4BCC2F3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68E8541E"/>
    <w:multiLevelType w:val="hybridMultilevel"/>
    <w:tmpl w:val="313082A8"/>
    <w:lvl w:ilvl="0" w:tplc="2CD07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8357F9"/>
    <w:multiLevelType w:val="multilevel"/>
    <w:tmpl w:val="B54CDB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9">
    <w:nsid w:val="6FC7770B"/>
    <w:multiLevelType w:val="hybridMultilevel"/>
    <w:tmpl w:val="F67CB44A"/>
    <w:lvl w:ilvl="0" w:tplc="E79A8DDE">
      <w:start w:val="1"/>
      <w:numFmt w:val="decimal"/>
      <w:lvlText w:val="%1."/>
      <w:lvlJc w:val="righ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992EC9"/>
    <w:multiLevelType w:val="hybridMultilevel"/>
    <w:tmpl w:val="EAB82C76"/>
    <w:lvl w:ilvl="0" w:tplc="BA828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D616C4"/>
    <w:multiLevelType w:val="hybridMultilevel"/>
    <w:tmpl w:val="F67CB44A"/>
    <w:lvl w:ilvl="0" w:tplc="E79A8DDE">
      <w:start w:val="1"/>
      <w:numFmt w:val="decimal"/>
      <w:lvlText w:val="%1."/>
      <w:lvlJc w:val="righ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997D69"/>
    <w:multiLevelType w:val="hybridMultilevel"/>
    <w:tmpl w:val="E17E5BE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6"/>
  </w:num>
  <w:num w:numId="5">
    <w:abstractNumId w:val="5"/>
  </w:num>
  <w:num w:numId="6">
    <w:abstractNumId w:val="36"/>
  </w:num>
  <w:num w:numId="7">
    <w:abstractNumId w:val="42"/>
  </w:num>
  <w:num w:numId="8">
    <w:abstractNumId w:val="40"/>
  </w:num>
  <w:num w:numId="9">
    <w:abstractNumId w:val="17"/>
  </w:num>
  <w:num w:numId="10">
    <w:abstractNumId w:val="10"/>
  </w:num>
  <w:num w:numId="11">
    <w:abstractNumId w:val="26"/>
  </w:num>
  <w:num w:numId="12">
    <w:abstractNumId w:val="24"/>
  </w:num>
  <w:num w:numId="13">
    <w:abstractNumId w:val="15"/>
  </w:num>
  <w:num w:numId="14">
    <w:abstractNumId w:val="18"/>
  </w:num>
  <w:num w:numId="15">
    <w:abstractNumId w:val="25"/>
  </w:num>
  <w:num w:numId="16">
    <w:abstractNumId w:val="22"/>
  </w:num>
  <w:num w:numId="17">
    <w:abstractNumId w:val="31"/>
  </w:num>
  <w:num w:numId="18">
    <w:abstractNumId w:val="1"/>
  </w:num>
  <w:num w:numId="19">
    <w:abstractNumId w:val="37"/>
  </w:num>
  <w:num w:numId="20">
    <w:abstractNumId w:val="2"/>
  </w:num>
  <w:num w:numId="21">
    <w:abstractNumId w:val="38"/>
  </w:num>
  <w:num w:numId="22">
    <w:abstractNumId w:val="14"/>
  </w:num>
  <w:num w:numId="23">
    <w:abstractNumId w:val="33"/>
  </w:num>
  <w:num w:numId="24">
    <w:abstractNumId w:val="3"/>
  </w:num>
  <w:num w:numId="25">
    <w:abstractNumId w:val="27"/>
  </w:num>
  <w:num w:numId="26">
    <w:abstractNumId w:val="35"/>
  </w:num>
  <w:num w:numId="27">
    <w:abstractNumId w:val="19"/>
  </w:num>
  <w:num w:numId="28">
    <w:abstractNumId w:val="21"/>
  </w:num>
  <w:num w:numId="29">
    <w:abstractNumId w:val="29"/>
  </w:num>
  <w:num w:numId="30">
    <w:abstractNumId w:val="11"/>
  </w:num>
  <w:num w:numId="31">
    <w:abstractNumId w:val="6"/>
  </w:num>
  <w:num w:numId="32">
    <w:abstractNumId w:val="0"/>
  </w:num>
  <w:num w:numId="33">
    <w:abstractNumId w:val="7"/>
  </w:num>
  <w:num w:numId="34">
    <w:abstractNumId w:val="34"/>
  </w:num>
  <w:num w:numId="35">
    <w:abstractNumId w:val="30"/>
  </w:num>
  <w:num w:numId="36">
    <w:abstractNumId w:val="28"/>
  </w:num>
  <w:num w:numId="37">
    <w:abstractNumId w:val="23"/>
  </w:num>
  <w:num w:numId="38">
    <w:abstractNumId w:val="13"/>
  </w:num>
  <w:num w:numId="39">
    <w:abstractNumId w:val="4"/>
  </w:num>
  <w:num w:numId="40">
    <w:abstractNumId w:val="20"/>
  </w:num>
  <w:num w:numId="41">
    <w:abstractNumId w:val="32"/>
  </w:num>
  <w:num w:numId="42">
    <w:abstractNumId w:val="39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4E"/>
    <w:rsid w:val="0000762A"/>
    <w:rsid w:val="000114C5"/>
    <w:rsid w:val="000365ED"/>
    <w:rsid w:val="00055BE9"/>
    <w:rsid w:val="00064DB5"/>
    <w:rsid w:val="00073F31"/>
    <w:rsid w:val="00091533"/>
    <w:rsid w:val="000A221C"/>
    <w:rsid w:val="000A38E6"/>
    <w:rsid w:val="000B3B8D"/>
    <w:rsid w:val="000D10B5"/>
    <w:rsid w:val="000D5387"/>
    <w:rsid w:val="0012064B"/>
    <w:rsid w:val="001234C1"/>
    <w:rsid w:val="001321D1"/>
    <w:rsid w:val="00153AA1"/>
    <w:rsid w:val="00177D14"/>
    <w:rsid w:val="001A2B24"/>
    <w:rsid w:val="001C41FE"/>
    <w:rsid w:val="001E78F0"/>
    <w:rsid w:val="00244425"/>
    <w:rsid w:val="00295C01"/>
    <w:rsid w:val="003F5AE2"/>
    <w:rsid w:val="00431CB5"/>
    <w:rsid w:val="00450811"/>
    <w:rsid w:val="004D4D5E"/>
    <w:rsid w:val="004E52B9"/>
    <w:rsid w:val="004F7966"/>
    <w:rsid w:val="0052624E"/>
    <w:rsid w:val="00533485"/>
    <w:rsid w:val="0054319C"/>
    <w:rsid w:val="005440E1"/>
    <w:rsid w:val="0067211A"/>
    <w:rsid w:val="007701E6"/>
    <w:rsid w:val="007778B4"/>
    <w:rsid w:val="007B7BEB"/>
    <w:rsid w:val="008622B0"/>
    <w:rsid w:val="008A7BF0"/>
    <w:rsid w:val="008C400D"/>
    <w:rsid w:val="008E79AA"/>
    <w:rsid w:val="009628C0"/>
    <w:rsid w:val="00996945"/>
    <w:rsid w:val="00AD536D"/>
    <w:rsid w:val="00AE5CEC"/>
    <w:rsid w:val="00AF335D"/>
    <w:rsid w:val="00B13B49"/>
    <w:rsid w:val="00B303C8"/>
    <w:rsid w:val="00B33A09"/>
    <w:rsid w:val="00B6108C"/>
    <w:rsid w:val="00B8402B"/>
    <w:rsid w:val="00B93126"/>
    <w:rsid w:val="00B94835"/>
    <w:rsid w:val="00B95947"/>
    <w:rsid w:val="00CB213F"/>
    <w:rsid w:val="00D118E6"/>
    <w:rsid w:val="00D3353F"/>
    <w:rsid w:val="00DD15DF"/>
    <w:rsid w:val="00DD19AB"/>
    <w:rsid w:val="00DE43D0"/>
    <w:rsid w:val="00E266CC"/>
    <w:rsid w:val="00E45B59"/>
    <w:rsid w:val="00F160C8"/>
    <w:rsid w:val="00F4745E"/>
    <w:rsid w:val="00F73B66"/>
    <w:rsid w:val="00F74362"/>
    <w:rsid w:val="00F7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624E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526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26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0"/>
    <w:uiPriority w:val="34"/>
    <w:qFormat/>
    <w:rsid w:val="0052624E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5262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2624E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5262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2624E"/>
    <w:rPr>
      <w:rFonts w:ascii="Calibri" w:eastAsia="Calibri" w:hAnsi="Calibri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52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2624E"/>
    <w:rPr>
      <w:rFonts w:ascii="Tahoma" w:eastAsia="Calibri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52624E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52624E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52624E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624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624E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52624E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0"/>
    <w:uiPriority w:val="99"/>
    <w:semiHidden/>
    <w:unhideWhenUsed/>
    <w:rsid w:val="0052624E"/>
    <w:rPr>
      <w:rFonts w:ascii="Times New Roman" w:hAnsi="Times New Roman"/>
      <w:sz w:val="24"/>
      <w:szCs w:val="24"/>
    </w:rPr>
  </w:style>
  <w:style w:type="paragraph" w:customStyle="1" w:styleId="DEFAULTGTK">
    <w:name w:val="DEFAULT_GTK"/>
    <w:rsid w:val="0052624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нумерованный"/>
    <w:basedOn w:val="a0"/>
    <w:qFormat/>
    <w:rsid w:val="0052624E"/>
    <w:pPr>
      <w:numPr>
        <w:numId w:val="23"/>
      </w:numPr>
      <w:tabs>
        <w:tab w:val="left" w:pos="142"/>
        <w:tab w:val="left" w:pos="567"/>
        <w:tab w:val="left" w:pos="1134"/>
      </w:tabs>
      <w:spacing w:before="240" w:after="240"/>
      <w:ind w:right="-285"/>
      <w:jc w:val="both"/>
    </w:pPr>
    <w:rPr>
      <w:rFonts w:ascii="Times New Roman" w:hAnsi="Times New Roman"/>
      <w:sz w:val="24"/>
      <w:szCs w:val="24"/>
    </w:rPr>
  </w:style>
  <w:style w:type="paragraph" w:styleId="af2">
    <w:name w:val="No Spacing"/>
    <w:uiPriority w:val="1"/>
    <w:qFormat/>
    <w:rsid w:val="0052624E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Body Text"/>
    <w:basedOn w:val="a0"/>
    <w:link w:val="af4"/>
    <w:rsid w:val="0052624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f4">
    <w:name w:val="Основной текст Знак"/>
    <w:basedOn w:val="a1"/>
    <w:link w:val="af3"/>
    <w:rsid w:val="0052624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624E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526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26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0"/>
    <w:uiPriority w:val="34"/>
    <w:qFormat/>
    <w:rsid w:val="0052624E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5262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2624E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5262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2624E"/>
    <w:rPr>
      <w:rFonts w:ascii="Calibri" w:eastAsia="Calibri" w:hAnsi="Calibri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52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2624E"/>
    <w:rPr>
      <w:rFonts w:ascii="Tahoma" w:eastAsia="Calibri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52624E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52624E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52624E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624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624E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52624E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0"/>
    <w:uiPriority w:val="99"/>
    <w:semiHidden/>
    <w:unhideWhenUsed/>
    <w:rsid w:val="0052624E"/>
    <w:rPr>
      <w:rFonts w:ascii="Times New Roman" w:hAnsi="Times New Roman"/>
      <w:sz w:val="24"/>
      <w:szCs w:val="24"/>
    </w:rPr>
  </w:style>
  <w:style w:type="paragraph" w:customStyle="1" w:styleId="DEFAULTGTK">
    <w:name w:val="DEFAULT_GTK"/>
    <w:rsid w:val="0052624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нумерованный"/>
    <w:basedOn w:val="a0"/>
    <w:qFormat/>
    <w:rsid w:val="0052624E"/>
    <w:pPr>
      <w:numPr>
        <w:numId w:val="23"/>
      </w:numPr>
      <w:tabs>
        <w:tab w:val="left" w:pos="142"/>
        <w:tab w:val="left" w:pos="567"/>
        <w:tab w:val="left" w:pos="1134"/>
      </w:tabs>
      <w:spacing w:before="240" w:after="240"/>
      <w:ind w:right="-285"/>
      <w:jc w:val="both"/>
    </w:pPr>
    <w:rPr>
      <w:rFonts w:ascii="Times New Roman" w:hAnsi="Times New Roman"/>
      <w:sz w:val="24"/>
      <w:szCs w:val="24"/>
    </w:rPr>
  </w:style>
  <w:style w:type="paragraph" w:styleId="af2">
    <w:name w:val="No Spacing"/>
    <w:uiPriority w:val="1"/>
    <w:qFormat/>
    <w:rsid w:val="0052624E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Body Text"/>
    <w:basedOn w:val="a0"/>
    <w:link w:val="af4"/>
    <w:rsid w:val="0052624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f4">
    <w:name w:val="Основной текст Знак"/>
    <w:basedOn w:val="a1"/>
    <w:link w:val="af3"/>
    <w:rsid w:val="0052624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F9555-3CC5-4309-9318-02D0372E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35</Pages>
  <Words>7590</Words>
  <Characters>43268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</dc:creator>
  <cp:lastModifiedBy>Курнаева Наталья Павловна</cp:lastModifiedBy>
  <cp:revision>55</cp:revision>
  <dcterms:created xsi:type="dcterms:W3CDTF">2016-02-04T12:55:00Z</dcterms:created>
  <dcterms:modified xsi:type="dcterms:W3CDTF">2016-03-29T15:03:00Z</dcterms:modified>
</cp:coreProperties>
</file>